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93" w:rsidRPr="00B12CC9" w:rsidRDefault="007C2993" w:rsidP="00B12CC9">
      <w:pPr>
        <w:widowControl/>
        <w:jc w:val="both"/>
        <w:rPr>
          <w:rFonts w:ascii="Times New Roman" w:hAnsi="Times New Roman"/>
          <w:sz w:val="24"/>
        </w:rPr>
      </w:pPr>
    </w:p>
    <w:p w:rsidR="0030188C" w:rsidRDefault="007C2993" w:rsidP="00B12CC9">
      <w:pPr>
        <w:widowControl/>
        <w:ind w:left="1200" w:right="1200"/>
        <w:jc w:val="center"/>
        <w:rPr>
          <w:rFonts w:ascii="Times New Roman" w:hAnsi="Times New Roman"/>
          <w:b/>
          <w:bCs/>
          <w:sz w:val="24"/>
        </w:rPr>
      </w:pPr>
      <w:r w:rsidRPr="00B12CC9">
        <w:rPr>
          <w:rFonts w:ascii="Times New Roman" w:hAnsi="Times New Roman"/>
          <w:b/>
          <w:bCs/>
          <w:sz w:val="24"/>
        </w:rPr>
        <w:t xml:space="preserve">NEW YORK TIMES COMPANY, INC., ET AL. </w:t>
      </w:r>
    </w:p>
    <w:p w:rsidR="007C2993" w:rsidRPr="00B12CC9" w:rsidRDefault="007C2993" w:rsidP="00B12CC9">
      <w:pPr>
        <w:widowControl/>
        <w:ind w:left="1200" w:right="1200"/>
        <w:jc w:val="center"/>
        <w:rPr>
          <w:rFonts w:ascii="Times New Roman" w:hAnsi="Times New Roman"/>
          <w:b/>
          <w:bCs/>
          <w:sz w:val="24"/>
        </w:rPr>
      </w:pPr>
      <w:r w:rsidRPr="00B12CC9">
        <w:rPr>
          <w:rFonts w:ascii="Times New Roman" w:hAnsi="Times New Roman"/>
          <w:b/>
          <w:bCs/>
          <w:sz w:val="24"/>
        </w:rPr>
        <w:t>v. JONATHAN T</w:t>
      </w:r>
      <w:r w:rsidRPr="00B12CC9">
        <w:rPr>
          <w:rFonts w:ascii="Times New Roman" w:hAnsi="Times New Roman"/>
          <w:b/>
          <w:bCs/>
          <w:sz w:val="24"/>
        </w:rPr>
        <w:t>A</w:t>
      </w:r>
      <w:r w:rsidRPr="00B12CC9">
        <w:rPr>
          <w:rFonts w:ascii="Times New Roman" w:hAnsi="Times New Roman"/>
          <w:b/>
          <w:bCs/>
          <w:sz w:val="24"/>
        </w:rPr>
        <w:t>SINI, ET AL.</w:t>
      </w:r>
    </w:p>
    <w:p w:rsidR="007C2993" w:rsidRPr="00B12CC9" w:rsidRDefault="007C2993" w:rsidP="00B12CC9">
      <w:pPr>
        <w:widowControl/>
        <w:jc w:val="center"/>
        <w:rPr>
          <w:rFonts w:ascii="Times New Roman" w:hAnsi="Times New Roman"/>
          <w:b/>
          <w:bCs/>
          <w:sz w:val="24"/>
        </w:rPr>
      </w:pPr>
    </w:p>
    <w:p w:rsidR="0030188C" w:rsidRDefault="007C2993" w:rsidP="00B12CC9">
      <w:pPr>
        <w:widowControl/>
        <w:ind w:left="1200" w:right="1200"/>
        <w:jc w:val="center"/>
        <w:rPr>
          <w:rFonts w:ascii="Times New Roman" w:hAnsi="Times New Roman"/>
          <w:b/>
          <w:bCs/>
          <w:sz w:val="24"/>
        </w:rPr>
      </w:pPr>
      <w:r w:rsidRPr="00B12CC9">
        <w:rPr>
          <w:rFonts w:ascii="Times New Roman" w:hAnsi="Times New Roman"/>
          <w:b/>
          <w:bCs/>
          <w:sz w:val="24"/>
        </w:rPr>
        <w:t>533 U.S. 483</w:t>
      </w:r>
      <w:r w:rsidR="0030188C">
        <w:rPr>
          <w:rFonts w:ascii="Times New Roman" w:hAnsi="Times New Roman"/>
          <w:b/>
          <w:bCs/>
          <w:sz w:val="24"/>
        </w:rPr>
        <w:t xml:space="preserve"> (2001)</w:t>
      </w:r>
    </w:p>
    <w:p w:rsidR="007C2993" w:rsidRPr="00B12CC9" w:rsidRDefault="007C2993" w:rsidP="00B12CC9">
      <w:pPr>
        <w:widowControl/>
        <w:jc w:val="both"/>
        <w:rPr>
          <w:rFonts w:ascii="Times New Roman" w:hAnsi="Times New Roman"/>
          <w:b/>
          <w:bCs/>
          <w:sz w:val="24"/>
        </w:rPr>
      </w:pP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JUSTICE GINSBURG delivered the opinion of the Court.</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 This copyright case concerns the rights of freelance authors and a pr</w:t>
      </w:r>
      <w:r w:rsidRPr="00B12CC9">
        <w:rPr>
          <w:rFonts w:ascii="Times New Roman" w:hAnsi="Times New Roman"/>
          <w:sz w:val="24"/>
        </w:rPr>
        <w:t>e</w:t>
      </w:r>
      <w:r w:rsidRPr="00B12CC9">
        <w:rPr>
          <w:rFonts w:ascii="Times New Roman" w:hAnsi="Times New Roman"/>
          <w:sz w:val="24"/>
        </w:rPr>
        <w:t>sumptive privilege of their publishers. The litigation was initiated by six freelance authors and relates to articles they contri</w:t>
      </w:r>
      <w:r w:rsidRPr="00B12CC9">
        <w:rPr>
          <w:rFonts w:ascii="Times New Roman" w:hAnsi="Times New Roman"/>
          <w:sz w:val="24"/>
        </w:rPr>
        <w:t>b</w:t>
      </w:r>
      <w:r w:rsidRPr="00B12CC9">
        <w:rPr>
          <w:rFonts w:ascii="Times New Roman" w:hAnsi="Times New Roman"/>
          <w:sz w:val="24"/>
        </w:rPr>
        <w:t>uted to three print periodicals (two newspapers and one magazine). Under agreements with the per</w:t>
      </w:r>
      <w:r w:rsidRPr="00B12CC9">
        <w:rPr>
          <w:rFonts w:ascii="Times New Roman" w:hAnsi="Times New Roman"/>
          <w:sz w:val="24"/>
        </w:rPr>
        <w:t>i</w:t>
      </w:r>
      <w:r w:rsidRPr="00B12CC9">
        <w:rPr>
          <w:rFonts w:ascii="Times New Roman" w:hAnsi="Times New Roman"/>
          <w:sz w:val="24"/>
        </w:rPr>
        <w:t>odicals' publishers, but without the freelancers' consent, two computer database companies placed copies of the freelancers' articles -- along with all other articles from the periodicals in which the freelancers' work appeared -- into three databases. Whether written by a fre</w:t>
      </w:r>
      <w:r w:rsidRPr="00B12CC9">
        <w:rPr>
          <w:rFonts w:ascii="Times New Roman" w:hAnsi="Times New Roman"/>
          <w:sz w:val="24"/>
        </w:rPr>
        <w:t>e</w:t>
      </w:r>
      <w:r w:rsidRPr="00B12CC9">
        <w:rPr>
          <w:rFonts w:ascii="Times New Roman" w:hAnsi="Times New Roman"/>
          <w:sz w:val="24"/>
        </w:rPr>
        <w:t>lancer or staff member, each article is presented to, and retrievable by, the user in isolation, clear of the context the original print publication presented.</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The freelance authors' complaint alleged that their copyrights had been infringed by the incl</w:t>
      </w:r>
      <w:r w:rsidRPr="00B12CC9">
        <w:rPr>
          <w:rFonts w:ascii="Times New Roman" w:hAnsi="Times New Roman"/>
          <w:sz w:val="24"/>
        </w:rPr>
        <w:t>u</w:t>
      </w:r>
      <w:r w:rsidRPr="00B12CC9">
        <w:rPr>
          <w:rFonts w:ascii="Times New Roman" w:hAnsi="Times New Roman"/>
          <w:sz w:val="24"/>
        </w:rPr>
        <w:t xml:space="preserve">sion of their articles in the databases. The publishers, in response, relied on the  [*488] privilege of reproduction and distribution accorded them by </w:t>
      </w:r>
      <w:r w:rsidR="00D755B6">
        <w:rPr>
          <w:rFonts w:ascii="Times New Roman" w:hAnsi="Times New Roman"/>
          <w:sz w:val="24"/>
        </w:rPr>
        <w:t>§</w:t>
      </w:r>
      <w:r w:rsidRPr="00B12CC9">
        <w:rPr>
          <w:rFonts w:ascii="Times New Roman" w:hAnsi="Times New Roman"/>
          <w:sz w:val="24"/>
        </w:rPr>
        <w:t xml:space="preserve"> 201(c) of the Copyright Act, which provides:</w:t>
      </w:r>
    </w:p>
    <w:p w:rsidR="007C2993" w:rsidRPr="00B12CC9" w:rsidRDefault="007C2993" w:rsidP="00D755B6">
      <w:pPr>
        <w:widowControl/>
        <w:spacing w:before="120"/>
        <w:ind w:left="720" w:right="720" w:firstLine="360"/>
        <w:jc w:val="both"/>
        <w:rPr>
          <w:rFonts w:ascii="Times New Roman" w:hAnsi="Times New Roman"/>
          <w:sz w:val="24"/>
        </w:rPr>
      </w:pPr>
      <w:r w:rsidRPr="00B12CC9">
        <w:rPr>
          <w:rFonts w:ascii="Times New Roman" w:hAnsi="Times New Roman"/>
          <w:sz w:val="24"/>
        </w:rPr>
        <w:t>"Copyright in each separate contribution to a collective work is distinct from copyright in the collective work as a whole, and vests initially in the author of the contribution. In the absence of an express transfer of the copyright or of any rights under it, the owner of copyright in the collective work is presumed to have acquired only the privilege of reproducing and distributing the contribution as part of that pa</w:t>
      </w:r>
      <w:r w:rsidRPr="00B12CC9">
        <w:rPr>
          <w:rFonts w:ascii="Times New Roman" w:hAnsi="Times New Roman"/>
          <w:sz w:val="24"/>
        </w:rPr>
        <w:t>r</w:t>
      </w:r>
      <w:r w:rsidRPr="00B12CC9">
        <w:rPr>
          <w:rFonts w:ascii="Times New Roman" w:hAnsi="Times New Roman"/>
          <w:sz w:val="24"/>
        </w:rPr>
        <w:t>ticular collective work, any revision of that collective work, and any later co</w:t>
      </w:r>
      <w:r w:rsidRPr="00B12CC9">
        <w:rPr>
          <w:rFonts w:ascii="Times New Roman" w:hAnsi="Times New Roman"/>
          <w:sz w:val="24"/>
        </w:rPr>
        <w:t>l</w:t>
      </w:r>
      <w:r w:rsidRPr="00B12CC9">
        <w:rPr>
          <w:rFonts w:ascii="Times New Roman" w:hAnsi="Times New Roman"/>
          <w:sz w:val="24"/>
        </w:rPr>
        <w:t xml:space="preserve">lective work in the same series." </w:t>
      </w:r>
      <w:proofErr w:type="gramStart"/>
      <w:r w:rsidRPr="00B12CC9">
        <w:rPr>
          <w:rFonts w:ascii="Times New Roman" w:hAnsi="Times New Roman"/>
          <w:sz w:val="24"/>
        </w:rPr>
        <w:t xml:space="preserve">17 U.S.C. </w:t>
      </w:r>
      <w:r w:rsidR="00D755B6">
        <w:rPr>
          <w:rFonts w:ascii="Times New Roman" w:hAnsi="Times New Roman"/>
          <w:sz w:val="24"/>
        </w:rPr>
        <w:t>§</w:t>
      </w:r>
      <w:r w:rsidRPr="00B12CC9">
        <w:rPr>
          <w:rFonts w:ascii="Times New Roman" w:hAnsi="Times New Roman"/>
          <w:sz w:val="24"/>
        </w:rPr>
        <w:t xml:space="preserve"> 201(c).</w:t>
      </w:r>
      <w:proofErr w:type="gramEnd"/>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Specifically, the publishers maintained that, as copyright owners of collective works, </w:t>
      </w:r>
      <w:r w:rsidRPr="00B12CC9">
        <w:rPr>
          <w:rFonts w:ascii="Times New Roman" w:hAnsi="Times New Roman"/>
          <w:i/>
          <w:iCs/>
          <w:sz w:val="24"/>
        </w:rPr>
        <w:t>i.e.</w:t>
      </w:r>
      <w:r w:rsidRPr="00B12CC9">
        <w:rPr>
          <w:rFonts w:ascii="Times New Roman" w:hAnsi="Times New Roman"/>
          <w:sz w:val="24"/>
        </w:rPr>
        <w:t xml:space="preserve">, the original print publications, they had merely exercised "the privilege" </w:t>
      </w:r>
      <w:r w:rsidR="00D755B6">
        <w:rPr>
          <w:rFonts w:ascii="Times New Roman" w:hAnsi="Times New Roman"/>
          <w:sz w:val="24"/>
        </w:rPr>
        <w:t xml:space="preserve">§ 201(c) accords </w:t>
      </w:r>
      <w:r w:rsidRPr="00B12CC9">
        <w:rPr>
          <w:rFonts w:ascii="Times New Roman" w:hAnsi="Times New Roman"/>
          <w:sz w:val="24"/>
        </w:rPr>
        <w:t>them to "r</w:t>
      </w:r>
      <w:r w:rsidRPr="00B12CC9">
        <w:rPr>
          <w:rFonts w:ascii="Times New Roman" w:hAnsi="Times New Roman"/>
          <w:sz w:val="24"/>
        </w:rPr>
        <w:t>e</w:t>
      </w:r>
      <w:r w:rsidRPr="00B12CC9">
        <w:rPr>
          <w:rFonts w:ascii="Times New Roman" w:hAnsi="Times New Roman"/>
          <w:sz w:val="24"/>
        </w:rPr>
        <w:t>produce and distribute" the author's discretely copyrighted contribution.</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In agreement with the Second Circuit, we hold that </w:t>
      </w:r>
      <w:r w:rsidR="00D755B6">
        <w:rPr>
          <w:rFonts w:ascii="Times New Roman" w:hAnsi="Times New Roman"/>
          <w:sz w:val="24"/>
        </w:rPr>
        <w:t>§</w:t>
      </w:r>
      <w:r w:rsidRPr="00B12CC9">
        <w:rPr>
          <w:rFonts w:ascii="Times New Roman" w:hAnsi="Times New Roman"/>
          <w:sz w:val="24"/>
        </w:rPr>
        <w:t xml:space="preserve"> 201(c) does not authorize the copying at issue here. The publishers are not sheltered by </w:t>
      </w:r>
      <w:r w:rsidR="00D755B6">
        <w:rPr>
          <w:rFonts w:ascii="Times New Roman" w:hAnsi="Times New Roman"/>
          <w:sz w:val="24"/>
        </w:rPr>
        <w:t>§</w:t>
      </w:r>
      <w:r w:rsidRPr="00B12CC9">
        <w:rPr>
          <w:rFonts w:ascii="Times New Roman" w:hAnsi="Times New Roman"/>
          <w:sz w:val="24"/>
        </w:rPr>
        <w:t xml:space="preserve"> 201(c), we conclude, because the databases repr</w:t>
      </w:r>
      <w:r w:rsidRPr="00B12CC9">
        <w:rPr>
          <w:rFonts w:ascii="Times New Roman" w:hAnsi="Times New Roman"/>
          <w:sz w:val="24"/>
        </w:rPr>
        <w:t>o</w:t>
      </w:r>
      <w:r w:rsidRPr="00B12CC9">
        <w:rPr>
          <w:rFonts w:ascii="Times New Roman" w:hAnsi="Times New Roman"/>
          <w:sz w:val="24"/>
        </w:rPr>
        <w:t>duce and distribute articles standing alone and not in context, n</w:t>
      </w:r>
      <w:r w:rsidR="00D755B6">
        <w:rPr>
          <w:rFonts w:ascii="Times New Roman" w:hAnsi="Times New Roman"/>
          <w:sz w:val="24"/>
        </w:rPr>
        <w:t xml:space="preserve">ot "as part of that particular </w:t>
      </w:r>
      <w:r w:rsidRPr="00B12CC9">
        <w:rPr>
          <w:rFonts w:ascii="Times New Roman" w:hAnsi="Times New Roman"/>
          <w:sz w:val="24"/>
        </w:rPr>
        <w:t>colle</w:t>
      </w:r>
      <w:r w:rsidRPr="00B12CC9">
        <w:rPr>
          <w:rFonts w:ascii="Times New Roman" w:hAnsi="Times New Roman"/>
          <w:sz w:val="24"/>
        </w:rPr>
        <w:t>c</w:t>
      </w:r>
      <w:r w:rsidRPr="00B12CC9">
        <w:rPr>
          <w:rFonts w:ascii="Times New Roman" w:hAnsi="Times New Roman"/>
          <w:sz w:val="24"/>
        </w:rPr>
        <w:t>tive work" to which the author contributed, "as part of . . . any revision" thereof, or "as part of . . . any later collective work in the same series." Both the print publishers and the ele</w:t>
      </w:r>
      <w:r w:rsidRPr="00B12CC9">
        <w:rPr>
          <w:rFonts w:ascii="Times New Roman" w:hAnsi="Times New Roman"/>
          <w:sz w:val="24"/>
        </w:rPr>
        <w:t>c</w:t>
      </w:r>
      <w:r w:rsidRPr="00B12CC9">
        <w:rPr>
          <w:rFonts w:ascii="Times New Roman" w:hAnsi="Times New Roman"/>
          <w:sz w:val="24"/>
        </w:rPr>
        <w:t>tronic publishers, we rule, have infringed the copyrights of the freelance authors.</w:t>
      </w:r>
    </w:p>
    <w:p w:rsidR="007C2993" w:rsidRPr="00B12CC9" w:rsidRDefault="007C2993" w:rsidP="00D755B6">
      <w:pPr>
        <w:widowControl/>
        <w:spacing w:before="120"/>
        <w:ind w:firstLine="360"/>
        <w:jc w:val="center"/>
        <w:rPr>
          <w:rFonts w:ascii="Times New Roman" w:hAnsi="Times New Roman"/>
          <w:sz w:val="24"/>
        </w:rPr>
      </w:pPr>
      <w:r w:rsidRPr="00B12CC9">
        <w:rPr>
          <w:rFonts w:ascii="Times New Roman" w:hAnsi="Times New Roman"/>
          <w:sz w:val="24"/>
        </w:rPr>
        <w:t>I</w:t>
      </w:r>
    </w:p>
    <w:p w:rsidR="007C2993" w:rsidRPr="00B12CC9" w:rsidRDefault="007C2993" w:rsidP="00D755B6">
      <w:pPr>
        <w:widowControl/>
        <w:spacing w:before="120"/>
        <w:ind w:firstLine="360"/>
        <w:jc w:val="center"/>
        <w:rPr>
          <w:rFonts w:ascii="Times New Roman" w:hAnsi="Times New Roman"/>
          <w:sz w:val="24"/>
        </w:rPr>
      </w:pPr>
      <w:r w:rsidRPr="00B12CC9">
        <w:rPr>
          <w:rFonts w:ascii="Times New Roman" w:hAnsi="Times New Roman"/>
          <w:sz w:val="24"/>
        </w:rPr>
        <w:t>A</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Respondents Jonathan </w:t>
      </w:r>
      <w:proofErr w:type="spellStart"/>
      <w:r w:rsidRPr="00B12CC9">
        <w:rPr>
          <w:rFonts w:ascii="Times New Roman" w:hAnsi="Times New Roman"/>
          <w:sz w:val="24"/>
        </w:rPr>
        <w:t>Tasini</w:t>
      </w:r>
      <w:proofErr w:type="spellEnd"/>
      <w:r w:rsidRPr="00B12CC9">
        <w:rPr>
          <w:rFonts w:ascii="Times New Roman" w:hAnsi="Times New Roman"/>
          <w:sz w:val="24"/>
        </w:rPr>
        <w:t xml:space="preserve">, Mary Kay Blakely, Barbara Garson, Margot Mifflin, Sonia Jaffe Robbins, and David S. </w:t>
      </w:r>
      <w:proofErr w:type="spellStart"/>
      <w:r w:rsidRPr="00B12CC9">
        <w:rPr>
          <w:rFonts w:ascii="Times New Roman" w:hAnsi="Times New Roman"/>
          <w:sz w:val="24"/>
        </w:rPr>
        <w:t>Whitford</w:t>
      </w:r>
      <w:proofErr w:type="spellEnd"/>
      <w:r w:rsidRPr="00B12CC9">
        <w:rPr>
          <w:rFonts w:ascii="Times New Roman" w:hAnsi="Times New Roman"/>
          <w:sz w:val="24"/>
        </w:rPr>
        <w:t xml:space="preserve"> are authors (Authors). Between 1990 and 1993, they wrote the 21 articles (Articles) on which this dispute centers. </w:t>
      </w:r>
      <w:proofErr w:type="spellStart"/>
      <w:r w:rsidRPr="00B12CC9">
        <w:rPr>
          <w:rFonts w:ascii="Times New Roman" w:hAnsi="Times New Roman"/>
          <w:sz w:val="24"/>
        </w:rPr>
        <w:t>Tasini</w:t>
      </w:r>
      <w:proofErr w:type="spellEnd"/>
      <w:r w:rsidRPr="00B12CC9">
        <w:rPr>
          <w:rFonts w:ascii="Times New Roman" w:hAnsi="Times New Roman"/>
          <w:sz w:val="24"/>
        </w:rPr>
        <w:t>, Mifflin, and Blakely contributed 12 Articles to The New York Times, the daily newspaper published by  [*489</w:t>
      </w:r>
      <w:proofErr w:type="gramStart"/>
      <w:r w:rsidRPr="00B12CC9">
        <w:rPr>
          <w:rFonts w:ascii="Times New Roman" w:hAnsi="Times New Roman"/>
          <w:sz w:val="24"/>
        </w:rPr>
        <w:t>]  petitioner</w:t>
      </w:r>
      <w:proofErr w:type="gramEnd"/>
      <w:r w:rsidRPr="00B12CC9">
        <w:rPr>
          <w:rFonts w:ascii="Times New Roman" w:hAnsi="Times New Roman"/>
          <w:sz w:val="24"/>
        </w:rPr>
        <w:t xml:space="preserve"> The New York Times Company (Times). </w:t>
      </w:r>
      <w:proofErr w:type="spellStart"/>
      <w:r w:rsidRPr="00B12CC9">
        <w:rPr>
          <w:rFonts w:ascii="Times New Roman" w:hAnsi="Times New Roman"/>
          <w:sz w:val="24"/>
        </w:rPr>
        <w:t>Tasini</w:t>
      </w:r>
      <w:proofErr w:type="spellEnd"/>
      <w:r w:rsidRPr="00B12CC9">
        <w:rPr>
          <w:rFonts w:ascii="Times New Roman" w:hAnsi="Times New Roman"/>
          <w:sz w:val="24"/>
        </w:rPr>
        <w:t xml:space="preserve">, Garson, Robbins, and </w:t>
      </w:r>
      <w:proofErr w:type="spellStart"/>
      <w:r w:rsidRPr="00B12CC9">
        <w:rPr>
          <w:rFonts w:ascii="Times New Roman" w:hAnsi="Times New Roman"/>
          <w:sz w:val="24"/>
        </w:rPr>
        <w:t>Whitford</w:t>
      </w:r>
      <w:proofErr w:type="spellEnd"/>
      <w:r w:rsidRPr="00B12CC9">
        <w:rPr>
          <w:rFonts w:ascii="Times New Roman" w:hAnsi="Times New Roman"/>
          <w:sz w:val="24"/>
        </w:rPr>
        <w:t xml:space="preserve"> wrote eight Articles for Newsday, a</w:t>
      </w:r>
      <w:r w:rsidRPr="00B12CC9">
        <w:rPr>
          <w:rFonts w:ascii="Times New Roman" w:hAnsi="Times New Roman"/>
          <w:sz w:val="24"/>
        </w:rPr>
        <w:t>n</w:t>
      </w:r>
      <w:r w:rsidRPr="00B12CC9">
        <w:rPr>
          <w:rFonts w:ascii="Times New Roman" w:hAnsi="Times New Roman"/>
          <w:sz w:val="24"/>
        </w:rPr>
        <w:t xml:space="preserve">other New York daily paper, published by petitioner Newsday, Inc. (Newsday). </w:t>
      </w:r>
      <w:proofErr w:type="spellStart"/>
      <w:r w:rsidRPr="00B12CC9">
        <w:rPr>
          <w:rFonts w:ascii="Times New Roman" w:hAnsi="Times New Roman"/>
          <w:sz w:val="24"/>
        </w:rPr>
        <w:t>Whitford</w:t>
      </w:r>
      <w:proofErr w:type="spellEnd"/>
      <w:r w:rsidRPr="00B12CC9">
        <w:rPr>
          <w:rFonts w:ascii="Times New Roman" w:hAnsi="Times New Roman"/>
          <w:sz w:val="24"/>
        </w:rPr>
        <w:t xml:space="preserve"> also co</w:t>
      </w:r>
      <w:r w:rsidRPr="00B12CC9">
        <w:rPr>
          <w:rFonts w:ascii="Times New Roman" w:hAnsi="Times New Roman"/>
          <w:sz w:val="24"/>
        </w:rPr>
        <w:t>n</w:t>
      </w:r>
      <w:r w:rsidRPr="00B12CC9">
        <w:rPr>
          <w:rFonts w:ascii="Times New Roman" w:hAnsi="Times New Roman"/>
          <w:sz w:val="24"/>
        </w:rPr>
        <w:t>tri</w:t>
      </w:r>
      <w:r w:rsidRPr="00B12CC9">
        <w:rPr>
          <w:rFonts w:ascii="Times New Roman" w:hAnsi="Times New Roman"/>
          <w:sz w:val="24"/>
        </w:rPr>
        <w:t>b</w:t>
      </w:r>
      <w:r w:rsidRPr="00B12CC9">
        <w:rPr>
          <w:rFonts w:ascii="Times New Roman" w:hAnsi="Times New Roman"/>
          <w:sz w:val="24"/>
        </w:rPr>
        <w:t>uted one Article to Sports Illustrated</w:t>
      </w:r>
      <w:r w:rsidRPr="00B12CC9">
        <w:rPr>
          <w:rFonts w:ascii="Times New Roman" w:hAnsi="Times New Roman"/>
          <w:i/>
          <w:iCs/>
          <w:sz w:val="24"/>
        </w:rPr>
        <w:t xml:space="preserve">, </w:t>
      </w:r>
      <w:r w:rsidRPr="00B12CC9">
        <w:rPr>
          <w:rFonts w:ascii="Times New Roman" w:hAnsi="Times New Roman"/>
          <w:sz w:val="24"/>
        </w:rPr>
        <w:t>a weekly magazine published by petitioner Time, Inc. (Time). The Authors regi</w:t>
      </w:r>
      <w:r w:rsidRPr="00B12CC9">
        <w:rPr>
          <w:rFonts w:ascii="Times New Roman" w:hAnsi="Times New Roman"/>
          <w:sz w:val="24"/>
        </w:rPr>
        <w:t>s</w:t>
      </w:r>
      <w:r w:rsidRPr="00B12CC9">
        <w:rPr>
          <w:rFonts w:ascii="Times New Roman" w:hAnsi="Times New Roman"/>
          <w:sz w:val="24"/>
        </w:rPr>
        <w:t>tered copyrights in each of the Articles. The Times, Newsday, and Time (Print Publishers) registered collective work copyrights in each periodical edition in which an Art</w:t>
      </w:r>
      <w:r w:rsidRPr="00B12CC9">
        <w:rPr>
          <w:rFonts w:ascii="Times New Roman" w:hAnsi="Times New Roman"/>
          <w:sz w:val="24"/>
        </w:rPr>
        <w:t>i</w:t>
      </w:r>
      <w:r w:rsidRPr="00B12CC9">
        <w:rPr>
          <w:rFonts w:ascii="Times New Roman" w:hAnsi="Times New Roman"/>
          <w:sz w:val="24"/>
        </w:rPr>
        <w:t>cle originally appeared. The Print Publishers engaged the Authors as independent contractors (fre</w:t>
      </w:r>
      <w:r w:rsidRPr="00B12CC9">
        <w:rPr>
          <w:rFonts w:ascii="Times New Roman" w:hAnsi="Times New Roman"/>
          <w:sz w:val="24"/>
        </w:rPr>
        <w:t>e</w:t>
      </w:r>
      <w:r w:rsidRPr="00B12CC9">
        <w:rPr>
          <w:rFonts w:ascii="Times New Roman" w:hAnsi="Times New Roman"/>
          <w:sz w:val="24"/>
        </w:rPr>
        <w:t>lancers) under contracts that in no instance secured consent from an Author to placement of an Art</w:t>
      </w:r>
      <w:r w:rsidRPr="00B12CC9">
        <w:rPr>
          <w:rFonts w:ascii="Times New Roman" w:hAnsi="Times New Roman"/>
          <w:sz w:val="24"/>
        </w:rPr>
        <w:t>i</w:t>
      </w:r>
      <w:r w:rsidRPr="00B12CC9">
        <w:rPr>
          <w:rFonts w:ascii="Times New Roman" w:hAnsi="Times New Roman"/>
          <w:sz w:val="24"/>
        </w:rPr>
        <w:t xml:space="preserve">cle in an electronic database. </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At the time the Articles were published, all three Print Publishers had agreements with petitioner LEXIS/NEXIS (formerly Mead Data Central Corp.), owner and operator of NEXIS, a computerized database that stores information in a text-only format. NEXIS contains articles from hundreds of journals (newspapers and periodicals) spanning many years. The Print Publishers have licensed to LEXIS/NEXIS the text of articles appearing in the three periodicals. The licenses authorize LEXIS/NEXIS to copy and sell any portion of those texts.</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Pursuant to the licensing agreements, the Print Publishers regularly provide LEXIS/NEXIS with a batch of all the articles published in each periodical edition. The Print Publisher codes each article to facilitate computerized retrieval, </w:t>
      </w:r>
      <w:proofErr w:type="gramStart"/>
      <w:r w:rsidRPr="00B12CC9">
        <w:rPr>
          <w:rFonts w:ascii="Times New Roman" w:hAnsi="Times New Roman"/>
          <w:sz w:val="24"/>
        </w:rPr>
        <w:t>then</w:t>
      </w:r>
      <w:proofErr w:type="gramEnd"/>
      <w:r w:rsidRPr="00B12CC9">
        <w:rPr>
          <w:rFonts w:ascii="Times New Roman" w:hAnsi="Times New Roman"/>
          <w:sz w:val="24"/>
        </w:rPr>
        <w:t xml:space="preserve"> transmits it in a separate file. After further coding, LEXIS/NEXIS places the article in the central discs of its dat</w:t>
      </w:r>
      <w:r w:rsidRPr="00B12CC9">
        <w:rPr>
          <w:rFonts w:ascii="Times New Roman" w:hAnsi="Times New Roman"/>
          <w:sz w:val="24"/>
        </w:rPr>
        <w:t>a</w:t>
      </w:r>
      <w:r w:rsidRPr="00B12CC9">
        <w:rPr>
          <w:rFonts w:ascii="Times New Roman" w:hAnsi="Times New Roman"/>
          <w:sz w:val="24"/>
        </w:rPr>
        <w:t>base.</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 [*490]  Subscribers to NEXIS, accessing the system through a computer, may search for art</w:t>
      </w:r>
      <w:r w:rsidRPr="00B12CC9">
        <w:rPr>
          <w:rFonts w:ascii="Times New Roman" w:hAnsi="Times New Roman"/>
          <w:sz w:val="24"/>
        </w:rPr>
        <w:t>i</w:t>
      </w:r>
      <w:r w:rsidRPr="00B12CC9">
        <w:rPr>
          <w:rFonts w:ascii="Times New Roman" w:hAnsi="Times New Roman"/>
          <w:sz w:val="24"/>
        </w:rPr>
        <w:t>cles by author, subject, date, publication, headline, key term, words in text, or other criteria. R</w:t>
      </w:r>
      <w:r w:rsidRPr="00B12CC9">
        <w:rPr>
          <w:rFonts w:ascii="Times New Roman" w:hAnsi="Times New Roman"/>
          <w:sz w:val="24"/>
        </w:rPr>
        <w:t>e</w:t>
      </w:r>
      <w:r w:rsidR="00D755B6">
        <w:rPr>
          <w:rFonts w:ascii="Times New Roman" w:hAnsi="Times New Roman"/>
          <w:sz w:val="24"/>
        </w:rPr>
        <w:t xml:space="preserve">sponding </w:t>
      </w:r>
      <w:r w:rsidRPr="00B12CC9">
        <w:rPr>
          <w:rFonts w:ascii="Times New Roman" w:hAnsi="Times New Roman"/>
          <w:sz w:val="24"/>
        </w:rPr>
        <w:t>to a search command, NEXIS scans the database and informs the user of the number of articles meeting the user's search criteria. The user then may view, print, or download each of the articles yielded by the search. The display of each article includes the print publication (</w:t>
      </w:r>
      <w:r w:rsidRPr="00B12CC9">
        <w:rPr>
          <w:rFonts w:ascii="Times New Roman" w:hAnsi="Times New Roman"/>
          <w:i/>
          <w:iCs/>
          <w:sz w:val="24"/>
        </w:rPr>
        <w:t>e.g.</w:t>
      </w:r>
      <w:r w:rsidRPr="00B12CC9">
        <w:rPr>
          <w:rFonts w:ascii="Times New Roman" w:hAnsi="Times New Roman"/>
          <w:sz w:val="24"/>
        </w:rPr>
        <w:t>, The New York Times), date (September 23, 1990), section (Magazine), initial page number (26), hea</w:t>
      </w:r>
      <w:r w:rsidRPr="00B12CC9">
        <w:rPr>
          <w:rFonts w:ascii="Times New Roman" w:hAnsi="Times New Roman"/>
          <w:sz w:val="24"/>
        </w:rPr>
        <w:t>d</w:t>
      </w:r>
      <w:r w:rsidRPr="00B12CC9">
        <w:rPr>
          <w:rFonts w:ascii="Times New Roman" w:hAnsi="Times New Roman"/>
          <w:sz w:val="24"/>
        </w:rPr>
        <w:t>line or title ("Remembering Jane"), and author (Mary Kay Blakely). Each article appears as a sep</w:t>
      </w:r>
      <w:r w:rsidRPr="00B12CC9">
        <w:rPr>
          <w:rFonts w:ascii="Times New Roman" w:hAnsi="Times New Roman"/>
          <w:sz w:val="24"/>
        </w:rPr>
        <w:t>a</w:t>
      </w:r>
      <w:r w:rsidRPr="00B12CC9">
        <w:rPr>
          <w:rFonts w:ascii="Times New Roman" w:hAnsi="Times New Roman"/>
          <w:sz w:val="24"/>
        </w:rPr>
        <w:t>rate, isolated "story" -- without any visible link to the other stories originally published in the same newspaper or magazine edition. NEXIS does not contain pictures or advertisements, and it does not reproduce the original print publication's formatting features such as headline size, page placement (</w:t>
      </w:r>
      <w:r w:rsidRPr="00B12CC9">
        <w:rPr>
          <w:rFonts w:ascii="Times New Roman" w:hAnsi="Times New Roman"/>
          <w:i/>
          <w:iCs/>
          <w:sz w:val="24"/>
        </w:rPr>
        <w:t>e.g.</w:t>
      </w:r>
      <w:r w:rsidRPr="00B12CC9">
        <w:rPr>
          <w:rFonts w:ascii="Times New Roman" w:hAnsi="Times New Roman"/>
          <w:sz w:val="24"/>
        </w:rPr>
        <w:t>, above or below the fold for newspapers), or location of continu</w:t>
      </w:r>
      <w:r w:rsidRPr="00B12CC9">
        <w:rPr>
          <w:rFonts w:ascii="Times New Roman" w:hAnsi="Times New Roman"/>
          <w:sz w:val="24"/>
        </w:rPr>
        <w:t>a</w:t>
      </w:r>
      <w:r w:rsidRPr="00B12CC9">
        <w:rPr>
          <w:rFonts w:ascii="Times New Roman" w:hAnsi="Times New Roman"/>
          <w:sz w:val="24"/>
        </w:rPr>
        <w:t>tion pages.</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The Times (but not Newsday or Time) also has licensing agreements with petitioner University Microfilms International (UMI). The agreements authorize reproduction of Times mat</w:t>
      </w:r>
      <w:r w:rsidRPr="00B12CC9">
        <w:rPr>
          <w:rFonts w:ascii="Times New Roman" w:hAnsi="Times New Roman"/>
          <w:sz w:val="24"/>
        </w:rPr>
        <w:t>e</w:t>
      </w:r>
      <w:r w:rsidRPr="00B12CC9">
        <w:rPr>
          <w:rFonts w:ascii="Times New Roman" w:hAnsi="Times New Roman"/>
          <w:sz w:val="24"/>
        </w:rPr>
        <w:t xml:space="preserve">rials on two CD-ROM products, the New York Times </w:t>
      </w:r>
      <w:proofErr w:type="spellStart"/>
      <w:r w:rsidRPr="00B12CC9">
        <w:rPr>
          <w:rFonts w:ascii="Times New Roman" w:hAnsi="Times New Roman"/>
          <w:sz w:val="24"/>
        </w:rPr>
        <w:t>OnDisc</w:t>
      </w:r>
      <w:proofErr w:type="spellEnd"/>
      <w:r w:rsidRPr="00B12CC9">
        <w:rPr>
          <w:rFonts w:ascii="Times New Roman" w:hAnsi="Times New Roman"/>
          <w:sz w:val="24"/>
        </w:rPr>
        <w:t xml:space="preserve"> (NYTO) and General Periodicals </w:t>
      </w:r>
      <w:proofErr w:type="spellStart"/>
      <w:r w:rsidRPr="00B12CC9">
        <w:rPr>
          <w:rFonts w:ascii="Times New Roman" w:hAnsi="Times New Roman"/>
          <w:sz w:val="24"/>
        </w:rPr>
        <w:t>OnDisc</w:t>
      </w:r>
      <w:proofErr w:type="spellEnd"/>
      <w:r w:rsidRPr="00B12CC9">
        <w:rPr>
          <w:rFonts w:ascii="Times New Roman" w:hAnsi="Times New Roman"/>
          <w:sz w:val="24"/>
        </w:rPr>
        <w:t xml:space="preserve"> (GPO).</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Like NEXIS, NYTO is a text-only system. Unlike NEXIS, NYTO, as its name suggests, co</w:t>
      </w:r>
      <w:r w:rsidRPr="00B12CC9">
        <w:rPr>
          <w:rFonts w:ascii="Times New Roman" w:hAnsi="Times New Roman"/>
          <w:sz w:val="24"/>
        </w:rPr>
        <w:t>n</w:t>
      </w:r>
      <w:r w:rsidRPr="00B12CC9">
        <w:rPr>
          <w:rFonts w:ascii="Times New Roman" w:hAnsi="Times New Roman"/>
          <w:sz w:val="24"/>
        </w:rPr>
        <w:t>tains only the Times. Pursuant to a three-way agreement, LEXIS/NEXIS provides UMI with co</w:t>
      </w:r>
      <w:r w:rsidRPr="00B12CC9">
        <w:rPr>
          <w:rFonts w:ascii="Times New Roman" w:hAnsi="Times New Roman"/>
          <w:sz w:val="24"/>
        </w:rPr>
        <w:t>m</w:t>
      </w:r>
      <w:r w:rsidRPr="00B12CC9">
        <w:rPr>
          <w:rFonts w:ascii="Times New Roman" w:hAnsi="Times New Roman"/>
          <w:sz w:val="24"/>
        </w:rPr>
        <w:t>puter files containing each article as tran</w:t>
      </w:r>
      <w:r w:rsidRPr="00B12CC9">
        <w:rPr>
          <w:rFonts w:ascii="Times New Roman" w:hAnsi="Times New Roman"/>
          <w:sz w:val="24"/>
        </w:rPr>
        <w:t>s</w:t>
      </w:r>
      <w:r w:rsidRPr="00B12CC9">
        <w:rPr>
          <w:rFonts w:ascii="Times New Roman" w:hAnsi="Times New Roman"/>
          <w:sz w:val="24"/>
        </w:rPr>
        <w:t>mitted by the Times to LEXIS/NEXIS. Like LEXIS/NEXIS, UMI marks each article with special codes. UMI also pr</w:t>
      </w:r>
      <w:r w:rsidRPr="00B12CC9">
        <w:rPr>
          <w:rFonts w:ascii="Times New Roman" w:hAnsi="Times New Roman"/>
          <w:sz w:val="24"/>
        </w:rPr>
        <w:t>o</w:t>
      </w:r>
      <w:r w:rsidRPr="00B12CC9">
        <w:rPr>
          <w:rFonts w:ascii="Times New Roman" w:hAnsi="Times New Roman"/>
          <w:sz w:val="24"/>
        </w:rPr>
        <w:t xml:space="preserve">vides an index of all the articles in NYTO. Articles appear in NYTO in essentially the same way they appear in NEXIS, </w:t>
      </w:r>
      <w:r w:rsidRPr="00B12CC9">
        <w:rPr>
          <w:rFonts w:ascii="Times New Roman" w:hAnsi="Times New Roman"/>
          <w:i/>
          <w:iCs/>
          <w:sz w:val="24"/>
        </w:rPr>
        <w:t>i.e.</w:t>
      </w:r>
      <w:r w:rsidRPr="00B12CC9">
        <w:rPr>
          <w:rFonts w:ascii="Times New Roman" w:hAnsi="Times New Roman"/>
          <w:sz w:val="24"/>
        </w:rPr>
        <w:t>, with identifying information (author, title, etc.), but without original formatting or accompanying images.</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 [*491]  GPO contains articles from approximately 200 publications or sections of publications. Unlike NEXIS and NYTO, GPO is an image-based, rather than a text-based, system. The Times has licensed GPO to provide a facsimile of the Times' Sunday Book Review and Magazine. UMI "burns" images of each page of these sections onto CD-ROMs. The CD-ROMs show each article exactly as it appeared on printed pages, complete with photographs, captions, adve</w:t>
      </w:r>
      <w:r w:rsidRPr="00B12CC9">
        <w:rPr>
          <w:rFonts w:ascii="Times New Roman" w:hAnsi="Times New Roman"/>
          <w:sz w:val="24"/>
        </w:rPr>
        <w:t>r</w:t>
      </w:r>
      <w:r w:rsidRPr="00B12CC9">
        <w:rPr>
          <w:rFonts w:ascii="Times New Roman" w:hAnsi="Times New Roman"/>
          <w:sz w:val="24"/>
        </w:rPr>
        <w:t>tisements, and other surrounding materials. UMI provides an index and abstracts of all the articles in GPO.</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Articles are accessed through NYTO and GPO much as they are accessed through NEXIS. The user enters a search query using similar criteria (</w:t>
      </w:r>
      <w:r w:rsidRPr="00B12CC9">
        <w:rPr>
          <w:rFonts w:ascii="Times New Roman" w:hAnsi="Times New Roman"/>
          <w:i/>
          <w:iCs/>
          <w:sz w:val="24"/>
        </w:rPr>
        <w:t>e.g.</w:t>
      </w:r>
      <w:r w:rsidRPr="00B12CC9">
        <w:rPr>
          <w:rFonts w:ascii="Times New Roman" w:hAnsi="Times New Roman"/>
          <w:sz w:val="24"/>
        </w:rPr>
        <w:t>, author, headline, date). The computer program searches available indexes and a</w:t>
      </w:r>
      <w:r w:rsidRPr="00B12CC9">
        <w:rPr>
          <w:rFonts w:ascii="Times New Roman" w:hAnsi="Times New Roman"/>
          <w:sz w:val="24"/>
        </w:rPr>
        <w:t>b</w:t>
      </w:r>
      <w:r w:rsidRPr="00B12CC9">
        <w:rPr>
          <w:rFonts w:ascii="Times New Roman" w:hAnsi="Times New Roman"/>
          <w:sz w:val="24"/>
        </w:rPr>
        <w:t>stracts, and retrieves a list of results matching the query. The user then may view each article within the search result, and may print the article or download it to a disc. The display of each article provides no links to articles appearing on other pages of the orig</w:t>
      </w:r>
      <w:r w:rsidRPr="00B12CC9">
        <w:rPr>
          <w:rFonts w:ascii="Times New Roman" w:hAnsi="Times New Roman"/>
          <w:sz w:val="24"/>
        </w:rPr>
        <w:t>i</w:t>
      </w:r>
      <w:r w:rsidR="00D755B6">
        <w:rPr>
          <w:rFonts w:ascii="Times New Roman" w:hAnsi="Times New Roman"/>
          <w:sz w:val="24"/>
        </w:rPr>
        <w:t>nal print publications.</w:t>
      </w:r>
      <w:r w:rsidR="00D755B6">
        <w:rPr>
          <w:rStyle w:val="FootnoteReference"/>
          <w:rFonts w:ascii="Times New Roman" w:hAnsi="Times New Roman"/>
          <w:sz w:val="24"/>
        </w:rPr>
        <w:footnoteReference w:id="1"/>
      </w:r>
      <w:r w:rsidRPr="00B12CC9">
        <w:rPr>
          <w:rFonts w:ascii="Times New Roman" w:hAnsi="Times New Roman"/>
          <w:sz w:val="24"/>
        </w:rPr>
        <w:t xml:space="preserve"> </w:t>
      </w:r>
    </w:p>
    <w:p w:rsidR="007C2993" w:rsidRPr="00B12CC9" w:rsidRDefault="007C2993" w:rsidP="00D755B6">
      <w:pPr>
        <w:widowControl/>
        <w:spacing w:before="120"/>
        <w:ind w:firstLine="360"/>
        <w:jc w:val="center"/>
        <w:rPr>
          <w:rFonts w:ascii="Times New Roman" w:hAnsi="Times New Roman"/>
          <w:sz w:val="24"/>
        </w:rPr>
      </w:pPr>
      <w:r w:rsidRPr="00B12CC9">
        <w:rPr>
          <w:rFonts w:ascii="Times New Roman" w:hAnsi="Times New Roman"/>
          <w:sz w:val="24"/>
        </w:rPr>
        <w:t>B</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On December 16, 1993, the Authors filed this civil action in the United States District Court for the Southern Di</w:t>
      </w:r>
      <w:r w:rsidRPr="00B12CC9">
        <w:rPr>
          <w:rFonts w:ascii="Times New Roman" w:hAnsi="Times New Roman"/>
          <w:sz w:val="24"/>
        </w:rPr>
        <w:t>s</w:t>
      </w:r>
      <w:r w:rsidRPr="00B12CC9">
        <w:rPr>
          <w:rFonts w:ascii="Times New Roman" w:hAnsi="Times New Roman"/>
          <w:sz w:val="24"/>
        </w:rPr>
        <w:t>trict of New York. The Authors alleged that their copyrights were infringed when, as permitted and facilitated by the Print Publishers, LEXIS/NEXIS and UMI (Electronic Publishers) placed the Articles in the NEXIS, NYTO, and GPO databases (Databases). The Authors sought d</w:t>
      </w:r>
      <w:r w:rsidRPr="00B12CC9">
        <w:rPr>
          <w:rFonts w:ascii="Times New Roman" w:hAnsi="Times New Roman"/>
          <w:sz w:val="24"/>
        </w:rPr>
        <w:t>e</w:t>
      </w:r>
      <w:r w:rsidR="00D755B6">
        <w:rPr>
          <w:rFonts w:ascii="Times New Roman" w:hAnsi="Times New Roman"/>
          <w:sz w:val="24"/>
        </w:rPr>
        <w:t xml:space="preserve">claratory [*492] </w:t>
      </w:r>
      <w:r w:rsidRPr="00B12CC9">
        <w:rPr>
          <w:rFonts w:ascii="Times New Roman" w:hAnsi="Times New Roman"/>
          <w:sz w:val="24"/>
        </w:rPr>
        <w:t>and injunctive relief, and damages. In response to the Authors' complaint, the Print and Electronic Publishers raised the reproduction and distribution privilege accorded colle</w:t>
      </w:r>
      <w:r w:rsidRPr="00B12CC9">
        <w:rPr>
          <w:rFonts w:ascii="Times New Roman" w:hAnsi="Times New Roman"/>
          <w:sz w:val="24"/>
        </w:rPr>
        <w:t>c</w:t>
      </w:r>
      <w:r w:rsidRPr="00B12CC9">
        <w:rPr>
          <w:rFonts w:ascii="Times New Roman" w:hAnsi="Times New Roman"/>
          <w:sz w:val="24"/>
        </w:rPr>
        <w:t xml:space="preserve">tive work copyright owners by 17 U.S.C. </w:t>
      </w:r>
      <w:r w:rsidR="00D755B6">
        <w:rPr>
          <w:rFonts w:ascii="Times New Roman" w:hAnsi="Times New Roman"/>
          <w:sz w:val="24"/>
        </w:rPr>
        <w:t>§</w:t>
      </w:r>
      <w:r w:rsidRPr="00B12CC9">
        <w:rPr>
          <w:rFonts w:ascii="Times New Roman" w:hAnsi="Times New Roman"/>
          <w:sz w:val="24"/>
        </w:rPr>
        <w:t xml:space="preserve"> 201(c). After discovery, both sides moved for summary judgment.</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 The District Court granted summary judgment for the Publishers, holding that </w:t>
      </w:r>
      <w:r w:rsidR="00D755B6">
        <w:rPr>
          <w:rFonts w:ascii="Times New Roman" w:hAnsi="Times New Roman"/>
          <w:sz w:val="24"/>
        </w:rPr>
        <w:t>§</w:t>
      </w:r>
      <w:r w:rsidRPr="00B12CC9">
        <w:rPr>
          <w:rFonts w:ascii="Times New Roman" w:hAnsi="Times New Roman"/>
          <w:sz w:val="24"/>
        </w:rPr>
        <w:t xml:space="preserve"> 201(c) shielded the Database reproductions. </w:t>
      </w:r>
      <w:r w:rsidR="007D4F9A">
        <w:rPr>
          <w:rFonts w:ascii="Times New Roman" w:hAnsi="Times New Roman"/>
          <w:sz w:val="24"/>
        </w:rPr>
        <w:t xml:space="preserve"> </w:t>
      </w:r>
      <w:r w:rsidRPr="00B12CC9">
        <w:rPr>
          <w:rFonts w:ascii="Times New Roman" w:hAnsi="Times New Roman"/>
          <w:sz w:val="24"/>
        </w:rPr>
        <w:t xml:space="preserve">The privilege conferred by </w:t>
      </w:r>
      <w:r w:rsidR="00D755B6">
        <w:rPr>
          <w:rFonts w:ascii="Times New Roman" w:hAnsi="Times New Roman"/>
          <w:sz w:val="24"/>
        </w:rPr>
        <w:t>§</w:t>
      </w:r>
      <w:r w:rsidRPr="00B12CC9">
        <w:rPr>
          <w:rFonts w:ascii="Times New Roman" w:hAnsi="Times New Roman"/>
          <w:sz w:val="24"/>
        </w:rPr>
        <w:t xml:space="preserve"> 201(c) is transferable, the court first co</w:t>
      </w:r>
      <w:r w:rsidRPr="00B12CC9">
        <w:rPr>
          <w:rFonts w:ascii="Times New Roman" w:hAnsi="Times New Roman"/>
          <w:sz w:val="24"/>
        </w:rPr>
        <w:t>n</w:t>
      </w:r>
      <w:r w:rsidRPr="00B12CC9">
        <w:rPr>
          <w:rFonts w:ascii="Times New Roman" w:hAnsi="Times New Roman"/>
          <w:sz w:val="24"/>
        </w:rPr>
        <w:t>cluded, and therefore could be conveyed from the original Print Publishers to the Electronic Pu</w:t>
      </w:r>
      <w:r w:rsidRPr="00B12CC9">
        <w:rPr>
          <w:rFonts w:ascii="Times New Roman" w:hAnsi="Times New Roman"/>
          <w:sz w:val="24"/>
        </w:rPr>
        <w:t>b</w:t>
      </w:r>
      <w:r w:rsidRPr="00B12CC9">
        <w:rPr>
          <w:rFonts w:ascii="Times New Roman" w:hAnsi="Times New Roman"/>
          <w:sz w:val="24"/>
        </w:rPr>
        <w:t xml:space="preserve">lishers. </w:t>
      </w:r>
      <w:r w:rsidR="007D4F9A">
        <w:rPr>
          <w:rFonts w:ascii="Times New Roman" w:hAnsi="Times New Roman"/>
          <w:sz w:val="24"/>
        </w:rPr>
        <w:t xml:space="preserve"> </w:t>
      </w:r>
      <w:r w:rsidRPr="00B12CC9">
        <w:rPr>
          <w:rFonts w:ascii="Times New Roman" w:hAnsi="Times New Roman"/>
          <w:sz w:val="24"/>
        </w:rPr>
        <w:t xml:space="preserve">Next, the court determined, the Databases reproduced and distributed the Authors' works, in </w:t>
      </w:r>
      <w:r w:rsidR="00D755B6">
        <w:rPr>
          <w:rFonts w:ascii="Times New Roman" w:hAnsi="Times New Roman"/>
          <w:sz w:val="24"/>
        </w:rPr>
        <w:t>§</w:t>
      </w:r>
      <w:r w:rsidRPr="00B12CC9">
        <w:rPr>
          <w:rFonts w:ascii="Times New Roman" w:hAnsi="Times New Roman"/>
          <w:sz w:val="24"/>
        </w:rPr>
        <w:t xml:space="preserve"> 201(c)'s words, "as part of . . . [a] revision of that collective work" to which the Authors had first contributed. To qualify as "revisions," according to the court, works need only "preserve some si</w:t>
      </w:r>
      <w:r w:rsidRPr="00B12CC9">
        <w:rPr>
          <w:rFonts w:ascii="Times New Roman" w:hAnsi="Times New Roman"/>
          <w:sz w:val="24"/>
        </w:rPr>
        <w:t>g</w:t>
      </w:r>
      <w:r w:rsidRPr="00B12CC9">
        <w:rPr>
          <w:rFonts w:ascii="Times New Roman" w:hAnsi="Times New Roman"/>
          <w:sz w:val="24"/>
        </w:rPr>
        <w:t>nificant original aspect of [collective works] -- whether an original selection or an original arrang</w:t>
      </w:r>
      <w:r w:rsidRPr="00B12CC9">
        <w:rPr>
          <w:rFonts w:ascii="Times New Roman" w:hAnsi="Times New Roman"/>
          <w:sz w:val="24"/>
        </w:rPr>
        <w:t>e</w:t>
      </w:r>
      <w:r w:rsidRPr="00B12CC9">
        <w:rPr>
          <w:rFonts w:ascii="Times New Roman" w:hAnsi="Times New Roman"/>
          <w:sz w:val="24"/>
        </w:rPr>
        <w:t xml:space="preserve">ment." </w:t>
      </w:r>
      <w:r w:rsidR="007D4F9A">
        <w:rPr>
          <w:rFonts w:ascii="Times New Roman" w:hAnsi="Times New Roman"/>
          <w:sz w:val="24"/>
        </w:rPr>
        <w:t xml:space="preserve">This criterion </w:t>
      </w:r>
      <w:r w:rsidRPr="00B12CC9">
        <w:rPr>
          <w:rFonts w:ascii="Times New Roman" w:hAnsi="Times New Roman"/>
          <w:sz w:val="24"/>
        </w:rPr>
        <w:t>was met, in the District Court's view, because the Databases pr</w:t>
      </w:r>
      <w:r w:rsidRPr="00B12CC9">
        <w:rPr>
          <w:rFonts w:ascii="Times New Roman" w:hAnsi="Times New Roman"/>
          <w:sz w:val="24"/>
        </w:rPr>
        <w:t>e</w:t>
      </w:r>
      <w:r w:rsidRPr="00B12CC9">
        <w:rPr>
          <w:rFonts w:ascii="Times New Roman" w:hAnsi="Times New Roman"/>
          <w:sz w:val="24"/>
        </w:rPr>
        <w:t xml:space="preserve">served the Print </w:t>
      </w:r>
      <w:proofErr w:type="spellStart"/>
      <w:r w:rsidRPr="00B12CC9">
        <w:rPr>
          <w:rFonts w:ascii="Times New Roman" w:hAnsi="Times New Roman"/>
          <w:sz w:val="24"/>
        </w:rPr>
        <w:t>Publishers'"selection</w:t>
      </w:r>
      <w:proofErr w:type="spellEnd"/>
      <w:r w:rsidRPr="00B12CC9">
        <w:rPr>
          <w:rFonts w:ascii="Times New Roman" w:hAnsi="Times New Roman"/>
          <w:sz w:val="24"/>
        </w:rPr>
        <w:t xml:space="preserve"> of articles" by copying all of the articles originally assembled in the per</w:t>
      </w:r>
      <w:r w:rsidRPr="00B12CC9">
        <w:rPr>
          <w:rFonts w:ascii="Times New Roman" w:hAnsi="Times New Roman"/>
          <w:sz w:val="24"/>
        </w:rPr>
        <w:t>i</w:t>
      </w:r>
      <w:r w:rsidRPr="00B12CC9">
        <w:rPr>
          <w:rFonts w:ascii="Times New Roman" w:hAnsi="Times New Roman"/>
          <w:sz w:val="24"/>
        </w:rPr>
        <w:t xml:space="preserve">odicals' daily or weekly issues. </w:t>
      </w:r>
      <w:r w:rsidR="007D4F9A">
        <w:rPr>
          <w:rFonts w:ascii="Times New Roman" w:hAnsi="Times New Roman"/>
          <w:sz w:val="24"/>
        </w:rPr>
        <w:t xml:space="preserve"> </w:t>
      </w:r>
      <w:r w:rsidRPr="00B12CC9">
        <w:rPr>
          <w:rFonts w:ascii="Times New Roman" w:hAnsi="Times New Roman"/>
          <w:sz w:val="24"/>
        </w:rPr>
        <w:t xml:space="preserve">The Databases "highlighted" the connection between the articles and the print periodicals, the court observed, by showing for each article not only the author and periodical, but also the print publication's particular issue and page numbers.  </w:t>
      </w:r>
    </w:p>
    <w:p w:rsidR="00351B83" w:rsidRDefault="007C2993" w:rsidP="00351B83">
      <w:pPr>
        <w:widowControl/>
        <w:spacing w:before="120"/>
        <w:ind w:firstLine="360"/>
        <w:jc w:val="both"/>
        <w:rPr>
          <w:rFonts w:ascii="Times New Roman" w:hAnsi="Times New Roman"/>
          <w:sz w:val="24"/>
        </w:rPr>
      </w:pPr>
      <w:r w:rsidRPr="00B12CC9">
        <w:rPr>
          <w:rFonts w:ascii="Times New Roman" w:hAnsi="Times New Roman"/>
          <w:sz w:val="24"/>
        </w:rPr>
        <w:t xml:space="preserve">The Authors appealed, and the Second Circuit reversed. </w:t>
      </w:r>
      <w:r w:rsidR="007D4F9A">
        <w:rPr>
          <w:rFonts w:ascii="Times New Roman" w:hAnsi="Times New Roman"/>
          <w:sz w:val="24"/>
        </w:rPr>
        <w:t xml:space="preserve"> </w:t>
      </w:r>
      <w:r w:rsidRPr="00B12CC9">
        <w:rPr>
          <w:rFonts w:ascii="Times New Roman" w:hAnsi="Times New Roman"/>
          <w:sz w:val="24"/>
        </w:rPr>
        <w:t>The Court of Appeals granted su</w:t>
      </w:r>
      <w:r w:rsidRPr="00B12CC9">
        <w:rPr>
          <w:rFonts w:ascii="Times New Roman" w:hAnsi="Times New Roman"/>
          <w:sz w:val="24"/>
        </w:rPr>
        <w:t>m</w:t>
      </w:r>
      <w:r w:rsidRPr="00B12CC9">
        <w:rPr>
          <w:rFonts w:ascii="Times New Roman" w:hAnsi="Times New Roman"/>
          <w:sz w:val="24"/>
        </w:rPr>
        <w:t xml:space="preserve">mary judgment for the Authors on the ground that the Databases were not among the collective works covered by </w:t>
      </w:r>
      <w:r w:rsidR="00D755B6">
        <w:rPr>
          <w:rFonts w:ascii="Times New Roman" w:hAnsi="Times New Roman"/>
          <w:sz w:val="24"/>
        </w:rPr>
        <w:t>§</w:t>
      </w:r>
      <w:r w:rsidRPr="00B12CC9">
        <w:rPr>
          <w:rFonts w:ascii="Times New Roman" w:hAnsi="Times New Roman"/>
          <w:sz w:val="24"/>
        </w:rPr>
        <w:t xml:space="preserve"> 201(c), and specifically, were not "revisions" of the per</w:t>
      </w:r>
      <w:r w:rsidRPr="00B12CC9">
        <w:rPr>
          <w:rFonts w:ascii="Times New Roman" w:hAnsi="Times New Roman"/>
          <w:sz w:val="24"/>
        </w:rPr>
        <w:t>i</w:t>
      </w:r>
      <w:r w:rsidRPr="00B12CC9">
        <w:rPr>
          <w:rFonts w:ascii="Times New Roman" w:hAnsi="Times New Roman"/>
          <w:sz w:val="24"/>
        </w:rPr>
        <w:t xml:space="preserve">odicals in which the Articles first appeared. </w:t>
      </w:r>
      <w:r w:rsidR="007D4F9A">
        <w:rPr>
          <w:rFonts w:ascii="Times New Roman" w:hAnsi="Times New Roman"/>
          <w:sz w:val="24"/>
        </w:rPr>
        <w:t xml:space="preserve"> </w:t>
      </w:r>
      <w:r w:rsidRPr="00B12CC9">
        <w:rPr>
          <w:rFonts w:ascii="Times New Roman" w:hAnsi="Times New Roman"/>
          <w:sz w:val="24"/>
        </w:rPr>
        <w:t xml:space="preserve">Just as </w:t>
      </w:r>
      <w:r w:rsidR="00D755B6">
        <w:rPr>
          <w:rFonts w:ascii="Times New Roman" w:hAnsi="Times New Roman"/>
          <w:sz w:val="24"/>
        </w:rPr>
        <w:t>§</w:t>
      </w:r>
      <w:r w:rsidRPr="00B12CC9">
        <w:rPr>
          <w:rFonts w:ascii="Times New Roman" w:hAnsi="Times New Roman"/>
          <w:sz w:val="24"/>
        </w:rPr>
        <w:t xml:space="preserve"> 201(c) does not "permit a Pu</w:t>
      </w:r>
      <w:r w:rsidRPr="00B12CC9">
        <w:rPr>
          <w:rFonts w:ascii="Times New Roman" w:hAnsi="Times New Roman"/>
          <w:sz w:val="24"/>
        </w:rPr>
        <w:t>b</w:t>
      </w:r>
      <w:r w:rsidRPr="00B12CC9">
        <w:rPr>
          <w:rFonts w:ascii="Times New Roman" w:hAnsi="Times New Roman"/>
          <w:sz w:val="24"/>
        </w:rPr>
        <w:t>lisher to sell a hard  [*493</w:t>
      </w:r>
      <w:proofErr w:type="gramStart"/>
      <w:r w:rsidRPr="00B12CC9">
        <w:rPr>
          <w:rFonts w:ascii="Times New Roman" w:hAnsi="Times New Roman"/>
          <w:sz w:val="24"/>
        </w:rPr>
        <w:t>]  copy</w:t>
      </w:r>
      <w:proofErr w:type="gramEnd"/>
      <w:r w:rsidRPr="00B12CC9">
        <w:rPr>
          <w:rFonts w:ascii="Times New Roman" w:hAnsi="Times New Roman"/>
          <w:sz w:val="24"/>
        </w:rPr>
        <w:t xml:space="preserve"> of an Author's article directly to the public even if the Publisher also offered for ind</w:t>
      </w:r>
      <w:r w:rsidRPr="00B12CC9">
        <w:rPr>
          <w:rFonts w:ascii="Times New Roman" w:hAnsi="Times New Roman"/>
          <w:sz w:val="24"/>
        </w:rPr>
        <w:t>i</w:t>
      </w:r>
      <w:r w:rsidRPr="00B12CC9">
        <w:rPr>
          <w:rFonts w:ascii="Times New Roman" w:hAnsi="Times New Roman"/>
          <w:sz w:val="24"/>
        </w:rPr>
        <w:t xml:space="preserve">vidual sale all of the other articles from the particular edition," the court reasoned, so </w:t>
      </w:r>
      <w:r w:rsidR="00D755B6">
        <w:rPr>
          <w:rFonts w:ascii="Times New Roman" w:hAnsi="Times New Roman"/>
          <w:sz w:val="24"/>
        </w:rPr>
        <w:t>§</w:t>
      </w:r>
      <w:r w:rsidRPr="00B12CC9">
        <w:rPr>
          <w:rFonts w:ascii="Times New Roman" w:hAnsi="Times New Roman"/>
          <w:sz w:val="24"/>
        </w:rPr>
        <w:t xml:space="preserve"> 201(c) does not allow a Pu</w:t>
      </w:r>
      <w:r w:rsidRPr="00B12CC9">
        <w:rPr>
          <w:rFonts w:ascii="Times New Roman" w:hAnsi="Times New Roman"/>
          <w:sz w:val="24"/>
        </w:rPr>
        <w:t>b</w:t>
      </w:r>
      <w:r w:rsidRPr="00B12CC9">
        <w:rPr>
          <w:rFonts w:ascii="Times New Roman" w:hAnsi="Times New Roman"/>
          <w:sz w:val="24"/>
        </w:rPr>
        <w:t>lisher to "achieve the same goal indirectly" through computer databases. In the Se</w:t>
      </w:r>
      <w:r w:rsidRPr="00B12CC9">
        <w:rPr>
          <w:rFonts w:ascii="Times New Roman" w:hAnsi="Times New Roman"/>
          <w:sz w:val="24"/>
        </w:rPr>
        <w:t>c</w:t>
      </w:r>
      <w:r w:rsidRPr="00B12CC9">
        <w:rPr>
          <w:rFonts w:ascii="Times New Roman" w:hAnsi="Times New Roman"/>
          <w:sz w:val="24"/>
        </w:rPr>
        <w:t>ond Circuit's view, the Databases effectively achieved this result by providing multitudes of "individually r</w:t>
      </w:r>
      <w:r w:rsidRPr="00B12CC9">
        <w:rPr>
          <w:rFonts w:ascii="Times New Roman" w:hAnsi="Times New Roman"/>
          <w:sz w:val="24"/>
        </w:rPr>
        <w:t>e</w:t>
      </w:r>
      <w:r w:rsidRPr="00B12CC9">
        <w:rPr>
          <w:rFonts w:ascii="Times New Roman" w:hAnsi="Times New Roman"/>
          <w:sz w:val="24"/>
        </w:rPr>
        <w:t>trievable" articles. As stated by the Court of Appeals, the Databases might fairly be d</w:t>
      </w:r>
      <w:r w:rsidRPr="00B12CC9">
        <w:rPr>
          <w:rFonts w:ascii="Times New Roman" w:hAnsi="Times New Roman"/>
          <w:sz w:val="24"/>
        </w:rPr>
        <w:t>e</w:t>
      </w:r>
      <w:r w:rsidRPr="00B12CC9">
        <w:rPr>
          <w:rFonts w:ascii="Times New Roman" w:hAnsi="Times New Roman"/>
          <w:sz w:val="24"/>
        </w:rPr>
        <w:t>scribed as containing "new a</w:t>
      </w:r>
      <w:r w:rsidRPr="00B12CC9">
        <w:rPr>
          <w:rFonts w:ascii="Times New Roman" w:hAnsi="Times New Roman"/>
          <w:sz w:val="24"/>
        </w:rPr>
        <w:t>n</w:t>
      </w:r>
      <w:r w:rsidRPr="00B12CC9">
        <w:rPr>
          <w:rFonts w:ascii="Times New Roman" w:hAnsi="Times New Roman"/>
          <w:sz w:val="24"/>
        </w:rPr>
        <w:t xml:space="preserve">thologies of innumerable" editions or publications, but they do not qualify as </w:t>
      </w:r>
      <w:r w:rsidR="007D4F9A">
        <w:rPr>
          <w:rFonts w:ascii="Times New Roman" w:hAnsi="Times New Roman"/>
          <w:sz w:val="24"/>
        </w:rPr>
        <w:t xml:space="preserve">"revisions" </w:t>
      </w:r>
      <w:r w:rsidRPr="00B12CC9">
        <w:rPr>
          <w:rFonts w:ascii="Times New Roman" w:hAnsi="Times New Roman"/>
          <w:sz w:val="24"/>
        </w:rPr>
        <w:t xml:space="preserve">of particular editions of periodicals in the Databases. </w:t>
      </w:r>
      <w:r w:rsidR="007D4F9A">
        <w:rPr>
          <w:rFonts w:ascii="Times New Roman" w:hAnsi="Times New Roman"/>
          <w:sz w:val="24"/>
        </w:rPr>
        <w:t xml:space="preserve"> </w:t>
      </w:r>
      <w:r w:rsidRPr="00B12CC9">
        <w:rPr>
          <w:rFonts w:ascii="Times New Roman" w:hAnsi="Times New Roman"/>
          <w:sz w:val="24"/>
        </w:rPr>
        <w:t>Having co</w:t>
      </w:r>
      <w:r w:rsidRPr="00B12CC9">
        <w:rPr>
          <w:rFonts w:ascii="Times New Roman" w:hAnsi="Times New Roman"/>
          <w:sz w:val="24"/>
        </w:rPr>
        <w:t>n</w:t>
      </w:r>
      <w:r w:rsidRPr="00B12CC9">
        <w:rPr>
          <w:rFonts w:ascii="Times New Roman" w:hAnsi="Times New Roman"/>
          <w:sz w:val="24"/>
        </w:rPr>
        <w:t xml:space="preserve">cluded that </w:t>
      </w:r>
      <w:r w:rsidR="00D755B6">
        <w:rPr>
          <w:rFonts w:ascii="Times New Roman" w:hAnsi="Times New Roman"/>
          <w:sz w:val="24"/>
        </w:rPr>
        <w:t>§</w:t>
      </w:r>
      <w:r w:rsidRPr="00B12CC9">
        <w:rPr>
          <w:rFonts w:ascii="Times New Roman" w:hAnsi="Times New Roman"/>
          <w:sz w:val="24"/>
        </w:rPr>
        <w:t xml:space="preserve"> 201(c) "does not permit the Publishers," acting without the author's consent, "to license individually cop</w:t>
      </w:r>
      <w:r w:rsidRPr="00B12CC9">
        <w:rPr>
          <w:rFonts w:ascii="Times New Roman" w:hAnsi="Times New Roman"/>
          <w:sz w:val="24"/>
        </w:rPr>
        <w:t>y</w:t>
      </w:r>
      <w:r w:rsidRPr="00B12CC9">
        <w:rPr>
          <w:rFonts w:ascii="Times New Roman" w:hAnsi="Times New Roman"/>
          <w:sz w:val="24"/>
        </w:rPr>
        <w:t>righted works for inclusion in the electronic databases," the court did not reach the que</w:t>
      </w:r>
      <w:r w:rsidRPr="00B12CC9">
        <w:rPr>
          <w:rFonts w:ascii="Times New Roman" w:hAnsi="Times New Roman"/>
          <w:sz w:val="24"/>
        </w:rPr>
        <w:t>s</w:t>
      </w:r>
      <w:r w:rsidRPr="00B12CC9">
        <w:rPr>
          <w:rFonts w:ascii="Times New Roman" w:hAnsi="Times New Roman"/>
          <w:sz w:val="24"/>
        </w:rPr>
        <w:t xml:space="preserve">tion whether the </w:t>
      </w:r>
      <w:r w:rsidR="00D755B6">
        <w:rPr>
          <w:rFonts w:ascii="Times New Roman" w:hAnsi="Times New Roman"/>
          <w:sz w:val="24"/>
        </w:rPr>
        <w:t>§</w:t>
      </w:r>
      <w:r w:rsidRPr="00B12CC9">
        <w:rPr>
          <w:rFonts w:ascii="Times New Roman" w:hAnsi="Times New Roman"/>
          <w:sz w:val="24"/>
        </w:rPr>
        <w:t xml:space="preserve"> 201(c) privilege is transferable.  </w:t>
      </w:r>
    </w:p>
    <w:p w:rsidR="007C2993" w:rsidRPr="00B12CC9" w:rsidRDefault="007C2993" w:rsidP="00351B83">
      <w:pPr>
        <w:widowControl/>
        <w:spacing w:before="120"/>
        <w:ind w:firstLine="360"/>
        <w:jc w:val="both"/>
        <w:rPr>
          <w:rFonts w:ascii="Times New Roman" w:hAnsi="Times New Roman"/>
          <w:sz w:val="24"/>
        </w:rPr>
      </w:pPr>
      <w:r w:rsidRPr="00B12CC9">
        <w:rPr>
          <w:rFonts w:ascii="Times New Roman" w:hAnsi="Times New Roman"/>
          <w:sz w:val="24"/>
        </w:rPr>
        <w:t xml:space="preserve">We granted certiorari to determine whether the copying of the Authors' Articles in the Databases is privileged by 17 U.S.C. </w:t>
      </w:r>
      <w:r w:rsidR="00D755B6">
        <w:rPr>
          <w:rFonts w:ascii="Times New Roman" w:hAnsi="Times New Roman"/>
          <w:sz w:val="24"/>
        </w:rPr>
        <w:t>§</w:t>
      </w:r>
      <w:r w:rsidRPr="00B12CC9">
        <w:rPr>
          <w:rFonts w:ascii="Times New Roman" w:hAnsi="Times New Roman"/>
          <w:sz w:val="24"/>
        </w:rPr>
        <w:t xml:space="preserve"> 201(c). Like the Court of Appeals, we conclude that the </w:t>
      </w:r>
      <w:r w:rsidR="00D755B6">
        <w:rPr>
          <w:rFonts w:ascii="Times New Roman" w:hAnsi="Times New Roman"/>
          <w:sz w:val="24"/>
        </w:rPr>
        <w:t>§</w:t>
      </w:r>
      <w:r w:rsidRPr="00B12CC9">
        <w:rPr>
          <w:rFonts w:ascii="Times New Roman" w:hAnsi="Times New Roman"/>
          <w:sz w:val="24"/>
        </w:rPr>
        <w:t xml:space="preserve"> 201(c) priv</w:t>
      </w:r>
      <w:r w:rsidRPr="00B12CC9">
        <w:rPr>
          <w:rFonts w:ascii="Times New Roman" w:hAnsi="Times New Roman"/>
          <w:sz w:val="24"/>
        </w:rPr>
        <w:t>i</w:t>
      </w:r>
      <w:r w:rsidRPr="00B12CC9">
        <w:rPr>
          <w:rFonts w:ascii="Times New Roman" w:hAnsi="Times New Roman"/>
          <w:sz w:val="24"/>
        </w:rPr>
        <w:t xml:space="preserve">lege does not override the Authors' copyrights, for the Databases do not reproduce and distribute the Articles as part of a collective work privileged by </w:t>
      </w:r>
      <w:r w:rsidR="00D755B6">
        <w:rPr>
          <w:rFonts w:ascii="Times New Roman" w:hAnsi="Times New Roman"/>
          <w:sz w:val="24"/>
        </w:rPr>
        <w:t>§</w:t>
      </w:r>
      <w:r w:rsidRPr="00B12CC9">
        <w:rPr>
          <w:rFonts w:ascii="Times New Roman" w:hAnsi="Times New Roman"/>
          <w:sz w:val="24"/>
        </w:rPr>
        <w:t xml:space="preserve"> 201(c). A</w:t>
      </w:r>
      <w:r w:rsidRPr="00B12CC9">
        <w:rPr>
          <w:rFonts w:ascii="Times New Roman" w:hAnsi="Times New Roman"/>
          <w:sz w:val="24"/>
        </w:rPr>
        <w:t>c</w:t>
      </w:r>
      <w:r w:rsidRPr="00B12CC9">
        <w:rPr>
          <w:rFonts w:ascii="Times New Roman" w:hAnsi="Times New Roman"/>
          <w:sz w:val="24"/>
        </w:rPr>
        <w:t>cordingly, and again like the Court of Appeals, we find it unnecessary to determine whether the privilege is tran</w:t>
      </w:r>
      <w:r w:rsidRPr="00B12CC9">
        <w:rPr>
          <w:rFonts w:ascii="Times New Roman" w:hAnsi="Times New Roman"/>
          <w:sz w:val="24"/>
        </w:rPr>
        <w:t>s</w:t>
      </w:r>
      <w:r w:rsidRPr="00B12CC9">
        <w:rPr>
          <w:rFonts w:ascii="Times New Roman" w:hAnsi="Times New Roman"/>
          <w:sz w:val="24"/>
        </w:rPr>
        <w:t>ferable.</w:t>
      </w:r>
    </w:p>
    <w:p w:rsidR="007C2993" w:rsidRPr="00B12CC9" w:rsidRDefault="007C2993" w:rsidP="007D4F9A">
      <w:pPr>
        <w:widowControl/>
        <w:spacing w:before="120"/>
        <w:ind w:firstLine="360"/>
        <w:jc w:val="center"/>
        <w:rPr>
          <w:rFonts w:ascii="Times New Roman" w:hAnsi="Times New Roman"/>
          <w:sz w:val="24"/>
        </w:rPr>
      </w:pPr>
      <w:r w:rsidRPr="00B12CC9">
        <w:rPr>
          <w:rFonts w:ascii="Times New Roman" w:hAnsi="Times New Roman"/>
          <w:sz w:val="24"/>
        </w:rPr>
        <w:t>II</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Under the Copyright Act, as amended in 1976, "copyright protection subsists . . . in original works of authorship fixed in any tangible medium of expression . . . from which they can be pe</w:t>
      </w:r>
      <w:r w:rsidRPr="00B12CC9">
        <w:rPr>
          <w:rFonts w:ascii="Times New Roman" w:hAnsi="Times New Roman"/>
          <w:sz w:val="24"/>
        </w:rPr>
        <w:t>r</w:t>
      </w:r>
      <w:r w:rsidRPr="00B12CC9">
        <w:rPr>
          <w:rFonts w:ascii="Times New Roman" w:hAnsi="Times New Roman"/>
          <w:sz w:val="24"/>
        </w:rPr>
        <w:t xml:space="preserve">ceived, reproduced, or otherwise communicated." </w:t>
      </w:r>
      <w:proofErr w:type="gramStart"/>
      <w:r w:rsidRPr="00B12CC9">
        <w:rPr>
          <w:rFonts w:ascii="Times New Roman" w:hAnsi="Times New Roman"/>
          <w:sz w:val="24"/>
        </w:rPr>
        <w:t xml:space="preserve">17 U.S.C. </w:t>
      </w:r>
      <w:r w:rsidR="00D755B6">
        <w:rPr>
          <w:rFonts w:ascii="Times New Roman" w:hAnsi="Times New Roman"/>
          <w:sz w:val="24"/>
        </w:rPr>
        <w:t>§</w:t>
      </w:r>
      <w:r w:rsidRPr="00B12CC9">
        <w:rPr>
          <w:rFonts w:ascii="Times New Roman" w:hAnsi="Times New Roman"/>
          <w:sz w:val="24"/>
        </w:rPr>
        <w:t xml:space="preserve"> 102(a).</w:t>
      </w:r>
      <w:proofErr w:type="gramEnd"/>
      <w:r w:rsidRPr="00B12CC9">
        <w:rPr>
          <w:rFonts w:ascii="Times New Roman" w:hAnsi="Times New Roman"/>
          <w:sz w:val="24"/>
        </w:rPr>
        <w:t xml:space="preserve"> When, as in this case, a fre</w:t>
      </w:r>
      <w:r w:rsidRPr="00B12CC9">
        <w:rPr>
          <w:rFonts w:ascii="Times New Roman" w:hAnsi="Times New Roman"/>
          <w:sz w:val="24"/>
        </w:rPr>
        <w:t>e</w:t>
      </w:r>
      <w:r w:rsidRPr="00B12CC9">
        <w:rPr>
          <w:rFonts w:ascii="Times New Roman" w:hAnsi="Times New Roman"/>
          <w:sz w:val="24"/>
        </w:rPr>
        <w:t xml:space="preserve">lance author has contributed an article to a "collective work" such as a newspaper or magazine, see </w:t>
      </w:r>
      <w:r w:rsidR="00D755B6">
        <w:rPr>
          <w:rFonts w:ascii="Times New Roman" w:hAnsi="Times New Roman"/>
          <w:sz w:val="24"/>
        </w:rPr>
        <w:t>§</w:t>
      </w:r>
      <w:r w:rsidRPr="00B12CC9">
        <w:rPr>
          <w:rFonts w:ascii="Times New Roman" w:hAnsi="Times New Roman"/>
          <w:sz w:val="24"/>
        </w:rPr>
        <w:t xml:space="preserve"> 101 (defining "collective work"), the statute recognizes two distinct copyrighted works: "Cop</w:t>
      </w:r>
      <w:r w:rsidRPr="00B12CC9">
        <w:rPr>
          <w:rFonts w:ascii="Times New Roman" w:hAnsi="Times New Roman"/>
          <w:sz w:val="24"/>
        </w:rPr>
        <w:t>y</w:t>
      </w:r>
      <w:r w:rsidRPr="00B12CC9">
        <w:rPr>
          <w:rFonts w:ascii="Times New Roman" w:hAnsi="Times New Roman"/>
          <w:sz w:val="24"/>
        </w:rPr>
        <w:t xml:space="preserve">right in </w:t>
      </w:r>
      <w:r w:rsidRPr="00B12CC9">
        <w:rPr>
          <w:rFonts w:ascii="Times New Roman" w:hAnsi="Times New Roman"/>
          <w:i/>
          <w:iCs/>
          <w:sz w:val="24"/>
        </w:rPr>
        <w:t xml:space="preserve">each separate contribution to a collective </w:t>
      </w:r>
      <w:r w:rsidRPr="00B12CC9">
        <w:rPr>
          <w:rFonts w:ascii="Times New Roman" w:hAnsi="Times New Roman"/>
          <w:sz w:val="24"/>
        </w:rPr>
        <w:t xml:space="preserve"> [*494</w:t>
      </w:r>
      <w:proofErr w:type="gramStart"/>
      <w:r w:rsidRPr="00B12CC9">
        <w:rPr>
          <w:rFonts w:ascii="Times New Roman" w:hAnsi="Times New Roman"/>
          <w:sz w:val="24"/>
        </w:rPr>
        <w:t xml:space="preserve">]  </w:t>
      </w:r>
      <w:r w:rsidRPr="00B12CC9">
        <w:rPr>
          <w:rFonts w:ascii="Times New Roman" w:hAnsi="Times New Roman"/>
          <w:i/>
          <w:iCs/>
          <w:sz w:val="24"/>
        </w:rPr>
        <w:t>work</w:t>
      </w:r>
      <w:proofErr w:type="gramEnd"/>
      <w:r w:rsidRPr="00B12CC9">
        <w:rPr>
          <w:rFonts w:ascii="Times New Roman" w:hAnsi="Times New Roman"/>
          <w:sz w:val="24"/>
        </w:rPr>
        <w:t xml:space="preserve"> is distinct from copyright in </w:t>
      </w:r>
      <w:r w:rsidRPr="00B12CC9">
        <w:rPr>
          <w:rFonts w:ascii="Times New Roman" w:hAnsi="Times New Roman"/>
          <w:i/>
          <w:iCs/>
          <w:sz w:val="24"/>
        </w:rPr>
        <w:t>the co</w:t>
      </w:r>
      <w:r w:rsidRPr="00B12CC9">
        <w:rPr>
          <w:rFonts w:ascii="Times New Roman" w:hAnsi="Times New Roman"/>
          <w:i/>
          <w:iCs/>
          <w:sz w:val="24"/>
        </w:rPr>
        <w:t>l</w:t>
      </w:r>
      <w:r w:rsidRPr="00B12CC9">
        <w:rPr>
          <w:rFonts w:ascii="Times New Roman" w:hAnsi="Times New Roman"/>
          <w:i/>
          <w:iCs/>
          <w:sz w:val="24"/>
        </w:rPr>
        <w:t>lective work as a whole</w:t>
      </w:r>
      <w:r w:rsidRPr="00B12CC9">
        <w:rPr>
          <w:rFonts w:ascii="Times New Roman" w:hAnsi="Times New Roman"/>
          <w:sz w:val="24"/>
        </w:rPr>
        <w:t xml:space="preserve"> . . . ." </w:t>
      </w:r>
      <w:r w:rsidR="00D755B6">
        <w:rPr>
          <w:rFonts w:ascii="Times New Roman" w:hAnsi="Times New Roman"/>
          <w:sz w:val="24"/>
        </w:rPr>
        <w:t>§</w:t>
      </w:r>
      <w:r w:rsidRPr="00B12CC9">
        <w:rPr>
          <w:rFonts w:ascii="Times New Roman" w:hAnsi="Times New Roman"/>
          <w:sz w:val="24"/>
        </w:rPr>
        <w:t xml:space="preserve"> 201(c) (emphasis added). Copyright in the separate contribution "vests initially in the author of the contribution" (here, the freelancer). </w:t>
      </w:r>
      <w:r w:rsidRPr="00B12CC9">
        <w:rPr>
          <w:rFonts w:ascii="Times New Roman" w:hAnsi="Times New Roman"/>
          <w:i/>
          <w:iCs/>
          <w:sz w:val="24"/>
        </w:rPr>
        <w:t>Ibid.</w:t>
      </w:r>
      <w:r w:rsidRPr="00B12CC9">
        <w:rPr>
          <w:rFonts w:ascii="Times New Roman" w:hAnsi="Times New Roman"/>
          <w:sz w:val="24"/>
        </w:rPr>
        <w:t xml:space="preserve"> Copyright in the colle</w:t>
      </w:r>
      <w:r w:rsidRPr="00B12CC9">
        <w:rPr>
          <w:rFonts w:ascii="Times New Roman" w:hAnsi="Times New Roman"/>
          <w:sz w:val="24"/>
        </w:rPr>
        <w:t>c</w:t>
      </w:r>
      <w:r w:rsidRPr="00B12CC9">
        <w:rPr>
          <w:rFonts w:ascii="Times New Roman" w:hAnsi="Times New Roman"/>
          <w:sz w:val="24"/>
        </w:rPr>
        <w:t>tive work vests in the collective author (here, the newspaper or magazine publisher) and extends only to the creative material contributed by that author, not to "the pr</w:t>
      </w:r>
      <w:r w:rsidRPr="00B12CC9">
        <w:rPr>
          <w:rFonts w:ascii="Times New Roman" w:hAnsi="Times New Roman"/>
          <w:sz w:val="24"/>
        </w:rPr>
        <w:t>e</w:t>
      </w:r>
      <w:r w:rsidRPr="00B12CC9">
        <w:rPr>
          <w:rFonts w:ascii="Times New Roman" w:hAnsi="Times New Roman"/>
          <w:sz w:val="24"/>
        </w:rPr>
        <w:t xml:space="preserve">existing material employed in the work," </w:t>
      </w:r>
      <w:r w:rsidR="00D755B6">
        <w:rPr>
          <w:rFonts w:ascii="Times New Roman" w:hAnsi="Times New Roman"/>
          <w:sz w:val="24"/>
        </w:rPr>
        <w:t>§</w:t>
      </w:r>
      <w:r w:rsidRPr="00B12CC9">
        <w:rPr>
          <w:rFonts w:ascii="Times New Roman" w:hAnsi="Times New Roman"/>
          <w:sz w:val="24"/>
        </w:rPr>
        <w:t xml:space="preserve"> 103(b). See also </w:t>
      </w:r>
      <w:proofErr w:type="spellStart"/>
      <w:r w:rsidRPr="00B12CC9">
        <w:rPr>
          <w:rFonts w:ascii="Times New Roman" w:hAnsi="Times New Roman"/>
          <w:i/>
          <w:iCs/>
          <w:sz w:val="24"/>
        </w:rPr>
        <w:t>Feist</w:t>
      </w:r>
      <w:proofErr w:type="spellEnd"/>
      <w:r w:rsidRPr="00B12CC9">
        <w:rPr>
          <w:rFonts w:ascii="Times New Roman" w:hAnsi="Times New Roman"/>
          <w:i/>
          <w:iCs/>
          <w:sz w:val="24"/>
        </w:rPr>
        <w:t xml:space="preserve"> Publications, Inc.</w:t>
      </w:r>
      <w:r w:rsidRPr="00B12CC9">
        <w:rPr>
          <w:rFonts w:ascii="Times New Roman" w:hAnsi="Times New Roman"/>
          <w:sz w:val="24"/>
        </w:rPr>
        <w:t xml:space="preserve"> v. </w:t>
      </w:r>
      <w:r w:rsidRPr="00B12CC9">
        <w:rPr>
          <w:rFonts w:ascii="Times New Roman" w:hAnsi="Times New Roman"/>
          <w:i/>
          <w:iCs/>
          <w:sz w:val="24"/>
        </w:rPr>
        <w:t>Rural Telephone Service Co.</w:t>
      </w:r>
      <w:r w:rsidRPr="00B12CC9">
        <w:rPr>
          <w:rFonts w:ascii="Times New Roman" w:hAnsi="Times New Roman"/>
          <w:sz w:val="24"/>
        </w:rPr>
        <w:t xml:space="preserve">, </w:t>
      </w:r>
      <w:proofErr w:type="gramStart"/>
      <w:r w:rsidRPr="00B12CC9">
        <w:rPr>
          <w:rFonts w:ascii="Times New Roman" w:hAnsi="Times New Roman"/>
          <w:sz w:val="24"/>
        </w:rPr>
        <w:t>499 U.S. 340, 358</w:t>
      </w:r>
      <w:proofErr w:type="gramEnd"/>
      <w:r w:rsidRPr="00B12CC9">
        <w:rPr>
          <w:rFonts w:ascii="Times New Roman" w:hAnsi="Times New Roman"/>
          <w:sz w:val="24"/>
        </w:rPr>
        <w:t xml:space="preserve"> (1991) (copyright in "compilation" -- a term that includes "collective works," 17 U.S.C. </w:t>
      </w:r>
      <w:r w:rsidR="00D755B6">
        <w:rPr>
          <w:rFonts w:ascii="Times New Roman" w:hAnsi="Times New Roman"/>
          <w:sz w:val="24"/>
        </w:rPr>
        <w:t>§</w:t>
      </w:r>
      <w:r w:rsidRPr="00B12CC9">
        <w:rPr>
          <w:rFonts w:ascii="Times New Roman" w:hAnsi="Times New Roman"/>
          <w:sz w:val="24"/>
        </w:rPr>
        <w:t xml:space="preserve"> 101 -- is limited to the compiler's original "selection, coordination, and arrangement"). </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 Prior to the 1976 revision, as the courts below recognized, authors risked losing their rights when they placed an article in a collective work. Pre-1976 copyright law recognized a freelance author's copyright in a published article only when the article was printed with a copyright notice in the author's name. See Copyright Act of 1909, </w:t>
      </w:r>
      <w:r w:rsidR="00D755B6">
        <w:rPr>
          <w:rFonts w:ascii="Times New Roman" w:hAnsi="Times New Roman"/>
          <w:sz w:val="24"/>
        </w:rPr>
        <w:t>§</w:t>
      </w:r>
      <w:r w:rsidRPr="00B12CC9">
        <w:rPr>
          <w:rFonts w:ascii="Times New Roman" w:hAnsi="Times New Roman"/>
          <w:sz w:val="24"/>
        </w:rPr>
        <w:t xml:space="preserve"> 18, 35 Stat. 1079. When publishers, exercising their superior bargaining power over authors, d</w:t>
      </w:r>
      <w:r w:rsidRPr="00B12CC9">
        <w:rPr>
          <w:rFonts w:ascii="Times New Roman" w:hAnsi="Times New Roman"/>
          <w:sz w:val="24"/>
        </w:rPr>
        <w:t>e</w:t>
      </w:r>
      <w:r w:rsidRPr="00B12CC9">
        <w:rPr>
          <w:rFonts w:ascii="Times New Roman" w:hAnsi="Times New Roman"/>
          <w:sz w:val="24"/>
        </w:rPr>
        <w:t xml:space="preserve">clined to print notices in each contributor's name, the author's copyright was put in jeopardy. </w:t>
      </w:r>
      <w:r>
        <w:rPr>
          <w:rFonts w:ascii="Times New Roman" w:hAnsi="Times New Roman"/>
          <w:sz w:val="24"/>
        </w:rPr>
        <w:t xml:space="preserve"> </w:t>
      </w:r>
      <w:r w:rsidRPr="00B12CC9">
        <w:rPr>
          <w:rFonts w:ascii="Times New Roman" w:hAnsi="Times New Roman"/>
          <w:sz w:val="24"/>
        </w:rPr>
        <w:t>The author did not have the option to assign only the right of publication in the periodical; such a partial assignment was blocked by the doctrine of cop</w:t>
      </w:r>
      <w:r w:rsidRPr="00B12CC9">
        <w:rPr>
          <w:rFonts w:ascii="Times New Roman" w:hAnsi="Times New Roman"/>
          <w:sz w:val="24"/>
        </w:rPr>
        <w:t>y</w:t>
      </w:r>
      <w:r w:rsidRPr="00B12CC9">
        <w:rPr>
          <w:rFonts w:ascii="Times New Roman" w:hAnsi="Times New Roman"/>
          <w:sz w:val="24"/>
        </w:rPr>
        <w:t xml:space="preserve">right "indivisibility." </w:t>
      </w:r>
      <w:r>
        <w:rPr>
          <w:rFonts w:ascii="Times New Roman" w:hAnsi="Times New Roman"/>
          <w:sz w:val="24"/>
        </w:rPr>
        <w:t xml:space="preserve"> </w:t>
      </w:r>
      <w:r w:rsidRPr="00B12CC9">
        <w:rPr>
          <w:rFonts w:ascii="Times New Roman" w:hAnsi="Times New Roman"/>
          <w:sz w:val="24"/>
        </w:rPr>
        <w:t>Thus, when a copyright n</w:t>
      </w:r>
      <w:r w:rsidRPr="00B12CC9">
        <w:rPr>
          <w:rFonts w:ascii="Times New Roman" w:hAnsi="Times New Roman"/>
          <w:sz w:val="24"/>
        </w:rPr>
        <w:t>o</w:t>
      </w:r>
      <w:r w:rsidRPr="00B12CC9">
        <w:rPr>
          <w:rFonts w:ascii="Times New Roman" w:hAnsi="Times New Roman"/>
          <w:sz w:val="24"/>
        </w:rPr>
        <w:t>tice appeared only in the publisher's name, the aut</w:t>
      </w:r>
      <w:r>
        <w:rPr>
          <w:rFonts w:ascii="Times New Roman" w:hAnsi="Times New Roman"/>
          <w:sz w:val="24"/>
        </w:rPr>
        <w:t xml:space="preserve">hor's work would fall into the </w:t>
      </w:r>
      <w:r w:rsidRPr="00B12CC9">
        <w:rPr>
          <w:rFonts w:ascii="Times New Roman" w:hAnsi="Times New Roman"/>
          <w:sz w:val="24"/>
        </w:rPr>
        <w:t>public domain, unless the author's copyright, in its e</w:t>
      </w:r>
      <w:r w:rsidRPr="00B12CC9">
        <w:rPr>
          <w:rFonts w:ascii="Times New Roman" w:hAnsi="Times New Roman"/>
          <w:sz w:val="24"/>
        </w:rPr>
        <w:t>n</w:t>
      </w:r>
      <w:r w:rsidRPr="00B12CC9">
        <w:rPr>
          <w:rFonts w:ascii="Times New Roman" w:hAnsi="Times New Roman"/>
          <w:sz w:val="24"/>
        </w:rPr>
        <w:t xml:space="preserve">tirety, had passed to the publisher. </w:t>
      </w:r>
      <w:r>
        <w:rPr>
          <w:rFonts w:ascii="Times New Roman" w:hAnsi="Times New Roman"/>
          <w:sz w:val="24"/>
        </w:rPr>
        <w:t xml:space="preserve"> </w:t>
      </w:r>
      <w:r w:rsidRPr="00B12CC9">
        <w:rPr>
          <w:rFonts w:ascii="Times New Roman" w:hAnsi="Times New Roman"/>
          <w:sz w:val="24"/>
        </w:rPr>
        <w:t>Such complete transfer might be acco</w:t>
      </w:r>
      <w:r w:rsidRPr="00B12CC9">
        <w:rPr>
          <w:rFonts w:ascii="Times New Roman" w:hAnsi="Times New Roman"/>
          <w:sz w:val="24"/>
        </w:rPr>
        <w:t>m</w:t>
      </w:r>
      <w:r w:rsidRPr="00B12CC9">
        <w:rPr>
          <w:rFonts w:ascii="Times New Roman" w:hAnsi="Times New Roman"/>
          <w:sz w:val="24"/>
        </w:rPr>
        <w:t>plished by a contract, perhaps one with a provision, not easily e</w:t>
      </w:r>
      <w:r w:rsidRPr="00B12CC9">
        <w:rPr>
          <w:rFonts w:ascii="Times New Roman" w:hAnsi="Times New Roman"/>
          <w:sz w:val="24"/>
        </w:rPr>
        <w:t>n</w:t>
      </w:r>
      <w:r w:rsidRPr="00B12CC9">
        <w:rPr>
          <w:rFonts w:ascii="Times New Roman" w:hAnsi="Times New Roman"/>
          <w:sz w:val="24"/>
        </w:rPr>
        <w:t xml:space="preserve">forced, for later retransfer of rights back to the author. </w:t>
      </w:r>
      <w:r>
        <w:rPr>
          <w:rFonts w:ascii="Times New Roman" w:hAnsi="Times New Roman"/>
          <w:sz w:val="24"/>
        </w:rPr>
        <w:t xml:space="preserve"> </w:t>
      </w:r>
      <w:r w:rsidRPr="00B12CC9">
        <w:rPr>
          <w:rFonts w:ascii="Times New Roman" w:hAnsi="Times New Roman"/>
          <w:sz w:val="24"/>
        </w:rPr>
        <w:t>Or, absent a specific contract, a court might f</w:t>
      </w:r>
      <w:r>
        <w:rPr>
          <w:rFonts w:ascii="Times New Roman" w:hAnsi="Times New Roman"/>
          <w:sz w:val="24"/>
        </w:rPr>
        <w:t xml:space="preserve">ind that an author had tacitly [*495] </w:t>
      </w:r>
      <w:r w:rsidRPr="00B12CC9">
        <w:rPr>
          <w:rFonts w:ascii="Times New Roman" w:hAnsi="Times New Roman"/>
          <w:sz w:val="24"/>
        </w:rPr>
        <w:t>transferred the entire cop</w:t>
      </w:r>
      <w:r w:rsidRPr="00B12CC9">
        <w:rPr>
          <w:rFonts w:ascii="Times New Roman" w:hAnsi="Times New Roman"/>
          <w:sz w:val="24"/>
        </w:rPr>
        <w:t>y</w:t>
      </w:r>
      <w:r w:rsidRPr="00B12CC9">
        <w:rPr>
          <w:rFonts w:ascii="Times New Roman" w:hAnsi="Times New Roman"/>
          <w:sz w:val="24"/>
        </w:rPr>
        <w:t>right to a publisher, in turn deemed to hold the cop</w:t>
      </w:r>
      <w:r w:rsidRPr="00B12CC9">
        <w:rPr>
          <w:rFonts w:ascii="Times New Roman" w:hAnsi="Times New Roman"/>
          <w:sz w:val="24"/>
        </w:rPr>
        <w:t>y</w:t>
      </w:r>
      <w:r w:rsidRPr="00B12CC9">
        <w:rPr>
          <w:rFonts w:ascii="Times New Roman" w:hAnsi="Times New Roman"/>
          <w:sz w:val="24"/>
        </w:rPr>
        <w:t xml:space="preserve">right in "trust" for the author's benefit. </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 In the 1976 revision, Congress acted to "clarify and improve [this] confused and frequently u</w:t>
      </w:r>
      <w:r w:rsidRPr="00B12CC9">
        <w:rPr>
          <w:rFonts w:ascii="Times New Roman" w:hAnsi="Times New Roman"/>
          <w:sz w:val="24"/>
        </w:rPr>
        <w:t>n</w:t>
      </w:r>
      <w:r w:rsidRPr="00B12CC9">
        <w:rPr>
          <w:rFonts w:ascii="Times New Roman" w:hAnsi="Times New Roman"/>
          <w:sz w:val="24"/>
        </w:rPr>
        <w:t>fair legal situation with respect to rights in contributions." H. R. Rep. No. 94-1476, p. 122 (1976) (hereinafter H. R. Rep.).</w:t>
      </w:r>
      <w:r w:rsidR="00C84892">
        <w:rPr>
          <w:rStyle w:val="FootnoteReference"/>
          <w:rFonts w:ascii="Times New Roman" w:hAnsi="Times New Roman"/>
          <w:sz w:val="24"/>
        </w:rPr>
        <w:footnoteReference w:id="2"/>
      </w:r>
      <w:r w:rsidRPr="00B12CC9">
        <w:rPr>
          <w:rFonts w:ascii="Times New Roman" w:hAnsi="Times New Roman"/>
          <w:sz w:val="24"/>
        </w:rPr>
        <w:t xml:space="preserve">  The 1976 Act rejected the doctrine of indivisibility, recasting the cop</w:t>
      </w:r>
      <w:r w:rsidRPr="00B12CC9">
        <w:rPr>
          <w:rFonts w:ascii="Times New Roman" w:hAnsi="Times New Roman"/>
          <w:sz w:val="24"/>
        </w:rPr>
        <w:t>y</w:t>
      </w:r>
      <w:r w:rsidRPr="00B12CC9">
        <w:rPr>
          <w:rFonts w:ascii="Times New Roman" w:hAnsi="Times New Roman"/>
          <w:sz w:val="24"/>
        </w:rPr>
        <w:t xml:space="preserve">right as a bundle of discrete "exclusive rights," 17 U.S.C. </w:t>
      </w:r>
      <w:r w:rsidR="00D755B6">
        <w:rPr>
          <w:rFonts w:ascii="Times New Roman" w:hAnsi="Times New Roman"/>
          <w:sz w:val="24"/>
        </w:rPr>
        <w:t>§</w:t>
      </w:r>
      <w:r w:rsidR="00C84892">
        <w:rPr>
          <w:rFonts w:ascii="Times New Roman" w:hAnsi="Times New Roman"/>
          <w:sz w:val="24"/>
        </w:rPr>
        <w:t xml:space="preserve"> 106 (1994 ed. and Supp. V),</w:t>
      </w:r>
      <w:r w:rsidRPr="00B12CC9">
        <w:rPr>
          <w:rFonts w:ascii="Times New Roman" w:hAnsi="Times New Roman"/>
          <w:sz w:val="24"/>
        </w:rPr>
        <w:t xml:space="preserve"> each of which "may be </w:t>
      </w:r>
      <w:r>
        <w:rPr>
          <w:rFonts w:ascii="Times New Roman" w:hAnsi="Times New Roman"/>
          <w:sz w:val="24"/>
        </w:rPr>
        <w:t xml:space="preserve">transferred  [*496]  . . . and </w:t>
      </w:r>
      <w:r w:rsidRPr="00B12CC9">
        <w:rPr>
          <w:rFonts w:ascii="Times New Roman" w:hAnsi="Times New Roman"/>
          <w:sz w:val="24"/>
        </w:rPr>
        <w:t xml:space="preserve">owned separately," </w:t>
      </w:r>
      <w:r w:rsidR="00D755B6">
        <w:rPr>
          <w:rFonts w:ascii="Times New Roman" w:hAnsi="Times New Roman"/>
          <w:sz w:val="24"/>
        </w:rPr>
        <w:t>§</w:t>
      </w:r>
      <w:r w:rsidR="00C84892">
        <w:rPr>
          <w:rFonts w:ascii="Times New Roman" w:hAnsi="Times New Roman"/>
          <w:sz w:val="24"/>
        </w:rPr>
        <w:t xml:space="preserve"> 201(d)(2). </w:t>
      </w:r>
      <w:r w:rsidRPr="00B12CC9">
        <w:rPr>
          <w:rFonts w:ascii="Times New Roman" w:hAnsi="Times New Roman"/>
          <w:sz w:val="24"/>
        </w:rPr>
        <w:t xml:space="preserve"> Congress also pr</w:t>
      </w:r>
      <w:r w:rsidRPr="00B12CC9">
        <w:rPr>
          <w:rFonts w:ascii="Times New Roman" w:hAnsi="Times New Roman"/>
          <w:sz w:val="24"/>
        </w:rPr>
        <w:t>o</w:t>
      </w:r>
      <w:r w:rsidRPr="00B12CC9">
        <w:rPr>
          <w:rFonts w:ascii="Times New Roman" w:hAnsi="Times New Roman"/>
          <w:sz w:val="24"/>
        </w:rPr>
        <w:t xml:space="preserve">vided, in </w:t>
      </w:r>
      <w:r w:rsidR="00D755B6">
        <w:rPr>
          <w:rFonts w:ascii="Times New Roman" w:hAnsi="Times New Roman"/>
          <w:sz w:val="24"/>
        </w:rPr>
        <w:t>§</w:t>
      </w:r>
      <w:r w:rsidRPr="00B12CC9">
        <w:rPr>
          <w:rFonts w:ascii="Times New Roman" w:hAnsi="Times New Roman"/>
          <w:sz w:val="24"/>
        </w:rPr>
        <w:t xml:space="preserve"> 404(a), that "a single notice applicable to the collective work as a whole is suff</w:t>
      </w:r>
      <w:r w:rsidRPr="00B12CC9">
        <w:rPr>
          <w:rFonts w:ascii="Times New Roman" w:hAnsi="Times New Roman"/>
          <w:sz w:val="24"/>
        </w:rPr>
        <w:t>i</w:t>
      </w:r>
      <w:r w:rsidRPr="00B12CC9">
        <w:rPr>
          <w:rFonts w:ascii="Times New Roman" w:hAnsi="Times New Roman"/>
          <w:sz w:val="24"/>
        </w:rPr>
        <w:t xml:space="preserve">cient" to protect the rights of freelance contributors. And in </w:t>
      </w:r>
      <w:r w:rsidR="00D755B6">
        <w:rPr>
          <w:rFonts w:ascii="Times New Roman" w:hAnsi="Times New Roman"/>
          <w:sz w:val="24"/>
        </w:rPr>
        <w:t>§</w:t>
      </w:r>
      <w:r w:rsidRPr="00B12CC9">
        <w:rPr>
          <w:rFonts w:ascii="Times New Roman" w:hAnsi="Times New Roman"/>
          <w:sz w:val="24"/>
        </w:rPr>
        <w:t xml:space="preserve"> 201(c), Congress codified the discrete domains of "copyright in each separate contribution to a collective work" and "copyright in the co</w:t>
      </w:r>
      <w:r w:rsidRPr="00B12CC9">
        <w:rPr>
          <w:rFonts w:ascii="Times New Roman" w:hAnsi="Times New Roman"/>
          <w:sz w:val="24"/>
        </w:rPr>
        <w:t>l</w:t>
      </w:r>
      <w:r w:rsidRPr="00B12CC9">
        <w:rPr>
          <w:rFonts w:ascii="Times New Roman" w:hAnsi="Times New Roman"/>
          <w:sz w:val="24"/>
        </w:rPr>
        <w:t xml:space="preserve">lective work as a whole." Together, </w:t>
      </w:r>
      <w:r w:rsidR="00D755B6">
        <w:rPr>
          <w:rFonts w:ascii="Times New Roman" w:hAnsi="Times New Roman"/>
          <w:sz w:val="24"/>
        </w:rPr>
        <w:t>§</w:t>
      </w:r>
      <w:r w:rsidRPr="00B12CC9">
        <w:rPr>
          <w:rFonts w:ascii="Times New Roman" w:hAnsi="Times New Roman"/>
          <w:sz w:val="24"/>
        </w:rPr>
        <w:t xml:space="preserve"> 404(a) and </w:t>
      </w:r>
      <w:r w:rsidR="00D755B6">
        <w:rPr>
          <w:rFonts w:ascii="Times New Roman" w:hAnsi="Times New Roman"/>
          <w:sz w:val="24"/>
        </w:rPr>
        <w:t>§</w:t>
      </w:r>
      <w:r w:rsidRPr="00B12CC9">
        <w:rPr>
          <w:rFonts w:ascii="Times New Roman" w:hAnsi="Times New Roman"/>
          <w:sz w:val="24"/>
        </w:rPr>
        <w:t xml:space="preserve"> 201(c) "preserve the author's copyright in a co</w:t>
      </w:r>
      <w:r w:rsidRPr="00B12CC9">
        <w:rPr>
          <w:rFonts w:ascii="Times New Roman" w:hAnsi="Times New Roman"/>
          <w:sz w:val="24"/>
        </w:rPr>
        <w:t>n</w:t>
      </w:r>
      <w:r w:rsidRPr="00B12CC9">
        <w:rPr>
          <w:rFonts w:ascii="Times New Roman" w:hAnsi="Times New Roman"/>
          <w:sz w:val="24"/>
        </w:rPr>
        <w:t>tribution even if the contribution does not bear a separate notice in the author's name, and without requi</w:t>
      </w:r>
      <w:r w:rsidRPr="00B12CC9">
        <w:rPr>
          <w:rFonts w:ascii="Times New Roman" w:hAnsi="Times New Roman"/>
          <w:sz w:val="24"/>
        </w:rPr>
        <w:t>r</w:t>
      </w:r>
      <w:r w:rsidRPr="00B12CC9">
        <w:rPr>
          <w:rFonts w:ascii="Times New Roman" w:hAnsi="Times New Roman"/>
          <w:sz w:val="24"/>
        </w:rPr>
        <w:t xml:space="preserve">ing any </w:t>
      </w:r>
      <w:proofErr w:type="gramStart"/>
      <w:r w:rsidRPr="00B12CC9">
        <w:rPr>
          <w:rFonts w:ascii="Times New Roman" w:hAnsi="Times New Roman"/>
          <w:sz w:val="24"/>
        </w:rPr>
        <w:t>unqualified  transfer</w:t>
      </w:r>
      <w:proofErr w:type="gramEnd"/>
      <w:r w:rsidRPr="00B12CC9">
        <w:rPr>
          <w:rFonts w:ascii="Times New Roman" w:hAnsi="Times New Roman"/>
          <w:sz w:val="24"/>
        </w:rPr>
        <w:t xml:space="preserve"> of rights to the owner of the coll</w:t>
      </w:r>
      <w:r w:rsidR="00C84892">
        <w:rPr>
          <w:rFonts w:ascii="Times New Roman" w:hAnsi="Times New Roman"/>
          <w:sz w:val="24"/>
        </w:rPr>
        <w:t xml:space="preserve">ective work." H. R. Rep. 122.  </w:t>
      </w:r>
    </w:p>
    <w:p w:rsidR="007C2993" w:rsidRPr="00B12CC9" w:rsidRDefault="007C2993" w:rsidP="00C84892">
      <w:pPr>
        <w:widowControl/>
        <w:spacing w:before="120"/>
        <w:ind w:firstLine="360"/>
        <w:jc w:val="both"/>
        <w:rPr>
          <w:rFonts w:ascii="Times New Roman" w:hAnsi="Times New Roman"/>
          <w:sz w:val="24"/>
        </w:rPr>
      </w:pPr>
      <w:r w:rsidRPr="00B12CC9">
        <w:rPr>
          <w:rFonts w:ascii="Times New Roman" w:hAnsi="Times New Roman"/>
          <w:sz w:val="24"/>
        </w:rPr>
        <w:t>Section 201(c) both describes and circumscribes the "privilege" a publisher acquires regarding an author's contribution to a collective work:</w:t>
      </w:r>
    </w:p>
    <w:p w:rsidR="007C2993" w:rsidRPr="00B12CC9" w:rsidRDefault="007C2993" w:rsidP="00C84892">
      <w:pPr>
        <w:widowControl/>
        <w:spacing w:before="120"/>
        <w:ind w:left="720" w:right="720" w:firstLine="360"/>
        <w:jc w:val="both"/>
        <w:rPr>
          <w:rFonts w:ascii="Times New Roman" w:hAnsi="Times New Roman"/>
          <w:sz w:val="24"/>
        </w:rPr>
      </w:pPr>
      <w:r w:rsidRPr="00B12CC9">
        <w:rPr>
          <w:rFonts w:ascii="Times New Roman" w:hAnsi="Times New Roman"/>
          <w:sz w:val="24"/>
        </w:rPr>
        <w:t>"In the absence of an express transfer of the copyright or of any rights under it, the owner of copyright in the colle</w:t>
      </w:r>
      <w:r w:rsidRPr="00B12CC9">
        <w:rPr>
          <w:rFonts w:ascii="Times New Roman" w:hAnsi="Times New Roman"/>
          <w:sz w:val="24"/>
        </w:rPr>
        <w:t>c</w:t>
      </w:r>
      <w:r w:rsidRPr="00B12CC9">
        <w:rPr>
          <w:rFonts w:ascii="Times New Roman" w:hAnsi="Times New Roman"/>
          <w:sz w:val="24"/>
        </w:rPr>
        <w:t xml:space="preserve">tive work is presumed to have acquired </w:t>
      </w:r>
      <w:r w:rsidRPr="00B12CC9">
        <w:rPr>
          <w:rFonts w:ascii="Times New Roman" w:hAnsi="Times New Roman"/>
          <w:i/>
          <w:iCs/>
          <w:sz w:val="24"/>
        </w:rPr>
        <w:t>only</w:t>
      </w:r>
      <w:r w:rsidRPr="00B12CC9">
        <w:rPr>
          <w:rFonts w:ascii="Times New Roman" w:hAnsi="Times New Roman"/>
          <w:sz w:val="24"/>
        </w:rPr>
        <w:t xml:space="preserve"> the privilege of reproducing and distributing the contribution as part of that particular collective work, any revision of that collective work, and any later collective work in the same series." (E</w:t>
      </w:r>
      <w:r w:rsidRPr="00B12CC9">
        <w:rPr>
          <w:rFonts w:ascii="Times New Roman" w:hAnsi="Times New Roman"/>
          <w:sz w:val="24"/>
        </w:rPr>
        <w:t>m</w:t>
      </w:r>
      <w:r w:rsidRPr="00B12CC9">
        <w:rPr>
          <w:rFonts w:ascii="Times New Roman" w:hAnsi="Times New Roman"/>
          <w:sz w:val="24"/>
        </w:rPr>
        <w:t>phasis added.)</w:t>
      </w:r>
    </w:p>
    <w:p w:rsidR="00351B83" w:rsidRDefault="007C2993" w:rsidP="00351B83">
      <w:pPr>
        <w:widowControl/>
        <w:spacing w:before="120"/>
        <w:ind w:firstLine="360"/>
        <w:jc w:val="both"/>
        <w:rPr>
          <w:rFonts w:ascii="Times New Roman" w:hAnsi="Times New Roman"/>
          <w:sz w:val="24"/>
        </w:rPr>
      </w:pPr>
      <w:r w:rsidRPr="00B12CC9">
        <w:rPr>
          <w:rFonts w:ascii="Times New Roman" w:hAnsi="Times New Roman"/>
          <w:sz w:val="24"/>
        </w:rPr>
        <w:t>A newspaper or magazine publisher is thus privileged to reproduce or distribute an article co</w:t>
      </w:r>
      <w:r w:rsidRPr="00B12CC9">
        <w:rPr>
          <w:rFonts w:ascii="Times New Roman" w:hAnsi="Times New Roman"/>
          <w:sz w:val="24"/>
        </w:rPr>
        <w:t>n</w:t>
      </w:r>
      <w:r w:rsidRPr="00B12CC9">
        <w:rPr>
          <w:rFonts w:ascii="Times New Roman" w:hAnsi="Times New Roman"/>
          <w:sz w:val="24"/>
        </w:rPr>
        <w:t>tributed by a fre</w:t>
      </w:r>
      <w:r w:rsidRPr="00B12CC9">
        <w:rPr>
          <w:rFonts w:ascii="Times New Roman" w:hAnsi="Times New Roman"/>
          <w:sz w:val="24"/>
        </w:rPr>
        <w:t>e</w:t>
      </w:r>
      <w:r w:rsidRPr="00B12CC9">
        <w:rPr>
          <w:rFonts w:ascii="Times New Roman" w:hAnsi="Times New Roman"/>
          <w:sz w:val="24"/>
        </w:rPr>
        <w:t>lance author, absent a contract otherwise providing, only "as part of" any (or all) of three categories of collective works: (a) "that collective work" to which the author contributed her work, (b) "any revision of that collective work," or (c) "any later collective work in the same s</w:t>
      </w:r>
      <w:r w:rsidRPr="00B12CC9">
        <w:rPr>
          <w:rFonts w:ascii="Times New Roman" w:hAnsi="Times New Roman"/>
          <w:sz w:val="24"/>
        </w:rPr>
        <w:t>e</w:t>
      </w:r>
      <w:r w:rsidRPr="00B12CC9">
        <w:rPr>
          <w:rFonts w:ascii="Times New Roman" w:hAnsi="Times New Roman"/>
          <w:sz w:val="24"/>
        </w:rPr>
        <w:t>ries." In accord with Congress' prescription, a "publishing</w:t>
      </w:r>
      <w:r w:rsidR="00C84892">
        <w:rPr>
          <w:rFonts w:ascii="Times New Roman" w:hAnsi="Times New Roman"/>
          <w:sz w:val="24"/>
        </w:rPr>
        <w:t xml:space="preserve"> company could reprint  [*497] </w:t>
      </w:r>
      <w:r w:rsidRPr="00B12CC9">
        <w:rPr>
          <w:rFonts w:ascii="Times New Roman" w:hAnsi="Times New Roman"/>
          <w:sz w:val="24"/>
        </w:rPr>
        <w:t>a contr</w:t>
      </w:r>
      <w:r w:rsidRPr="00B12CC9">
        <w:rPr>
          <w:rFonts w:ascii="Times New Roman" w:hAnsi="Times New Roman"/>
          <w:sz w:val="24"/>
        </w:rPr>
        <w:t>i</w:t>
      </w:r>
      <w:r w:rsidRPr="00B12CC9">
        <w:rPr>
          <w:rFonts w:ascii="Times New Roman" w:hAnsi="Times New Roman"/>
          <w:sz w:val="24"/>
        </w:rPr>
        <w:t>bution from one issue in a later issue of its magazine, and could reprint an article from a 1980 ed</w:t>
      </w:r>
      <w:r w:rsidRPr="00B12CC9">
        <w:rPr>
          <w:rFonts w:ascii="Times New Roman" w:hAnsi="Times New Roman"/>
          <w:sz w:val="24"/>
        </w:rPr>
        <w:t>i</w:t>
      </w:r>
      <w:r w:rsidRPr="00B12CC9">
        <w:rPr>
          <w:rFonts w:ascii="Times New Roman" w:hAnsi="Times New Roman"/>
          <w:sz w:val="24"/>
        </w:rPr>
        <w:t>tion of an encyclopedia in a 1990 revision of it; the publisher could not revise the contribution itself or include it in a new anthology or an entirely different magazine or other collective work." H. R. Rep. 122-123.</w:t>
      </w:r>
    </w:p>
    <w:p w:rsidR="007C2993" w:rsidRPr="00B12CC9" w:rsidRDefault="007C2993" w:rsidP="00351B83">
      <w:pPr>
        <w:widowControl/>
        <w:spacing w:before="120"/>
        <w:ind w:firstLine="360"/>
        <w:jc w:val="both"/>
        <w:rPr>
          <w:rFonts w:ascii="Times New Roman" w:hAnsi="Times New Roman"/>
          <w:sz w:val="24"/>
        </w:rPr>
      </w:pPr>
      <w:r w:rsidRPr="00B12CC9">
        <w:rPr>
          <w:rFonts w:ascii="Times New Roman" w:hAnsi="Times New Roman"/>
          <w:sz w:val="24"/>
        </w:rPr>
        <w:t xml:space="preserve">Essentially, </w:t>
      </w:r>
      <w:r w:rsidR="00D755B6">
        <w:rPr>
          <w:rFonts w:ascii="Times New Roman" w:hAnsi="Times New Roman"/>
          <w:sz w:val="24"/>
        </w:rPr>
        <w:t>§</w:t>
      </w:r>
      <w:r w:rsidRPr="00B12CC9">
        <w:rPr>
          <w:rFonts w:ascii="Times New Roman" w:hAnsi="Times New Roman"/>
          <w:sz w:val="24"/>
        </w:rPr>
        <w:t xml:space="preserve"> 201(c) adjusts a publisher's copyright in its collective work to acco</w:t>
      </w:r>
      <w:r w:rsidRPr="00B12CC9">
        <w:rPr>
          <w:rFonts w:ascii="Times New Roman" w:hAnsi="Times New Roman"/>
          <w:sz w:val="24"/>
        </w:rPr>
        <w:t>m</w:t>
      </w:r>
      <w:r w:rsidRPr="00B12CC9">
        <w:rPr>
          <w:rFonts w:ascii="Times New Roman" w:hAnsi="Times New Roman"/>
          <w:sz w:val="24"/>
        </w:rPr>
        <w:t>modate a freelancer's copyright in her contribution. If there is demand for a freelance article stan</w:t>
      </w:r>
      <w:r w:rsidRPr="00B12CC9">
        <w:rPr>
          <w:rFonts w:ascii="Times New Roman" w:hAnsi="Times New Roman"/>
          <w:sz w:val="24"/>
        </w:rPr>
        <w:t>d</w:t>
      </w:r>
      <w:r w:rsidRPr="00B12CC9">
        <w:rPr>
          <w:rFonts w:ascii="Times New Roman" w:hAnsi="Times New Roman"/>
          <w:sz w:val="24"/>
        </w:rPr>
        <w:t>ing alone or in a new collection, the Copyright Act allows the freelancer to benefit from that d</w:t>
      </w:r>
      <w:r w:rsidRPr="00B12CC9">
        <w:rPr>
          <w:rFonts w:ascii="Times New Roman" w:hAnsi="Times New Roman"/>
          <w:sz w:val="24"/>
        </w:rPr>
        <w:t>e</w:t>
      </w:r>
      <w:r w:rsidRPr="00B12CC9">
        <w:rPr>
          <w:rFonts w:ascii="Times New Roman" w:hAnsi="Times New Roman"/>
          <w:sz w:val="24"/>
        </w:rPr>
        <w:t>mand; after authorizing initial publication, the freelancer may also sell the art</w:t>
      </w:r>
      <w:r w:rsidRPr="00B12CC9">
        <w:rPr>
          <w:rFonts w:ascii="Times New Roman" w:hAnsi="Times New Roman"/>
          <w:sz w:val="24"/>
        </w:rPr>
        <w:t>i</w:t>
      </w:r>
      <w:r w:rsidRPr="00B12CC9">
        <w:rPr>
          <w:rFonts w:ascii="Times New Roman" w:hAnsi="Times New Roman"/>
          <w:sz w:val="24"/>
        </w:rPr>
        <w:t>cle to others. Cf</w:t>
      </w:r>
      <w:proofErr w:type="gramStart"/>
      <w:r w:rsidRPr="00B12CC9">
        <w:rPr>
          <w:rFonts w:ascii="Times New Roman" w:hAnsi="Times New Roman"/>
          <w:sz w:val="24"/>
        </w:rPr>
        <w:t xml:space="preserve">.  </w:t>
      </w:r>
      <w:r w:rsidRPr="00B12CC9">
        <w:rPr>
          <w:rFonts w:ascii="Times New Roman" w:hAnsi="Times New Roman"/>
          <w:i/>
          <w:iCs/>
          <w:sz w:val="24"/>
        </w:rPr>
        <w:t>Stewart</w:t>
      </w:r>
      <w:proofErr w:type="gramEnd"/>
      <w:r w:rsidRPr="00B12CC9">
        <w:rPr>
          <w:rFonts w:ascii="Times New Roman" w:hAnsi="Times New Roman"/>
          <w:sz w:val="24"/>
        </w:rPr>
        <w:t xml:space="preserve"> v. </w:t>
      </w:r>
      <w:proofErr w:type="spellStart"/>
      <w:r w:rsidRPr="00B12CC9">
        <w:rPr>
          <w:rFonts w:ascii="Times New Roman" w:hAnsi="Times New Roman"/>
          <w:i/>
          <w:iCs/>
          <w:sz w:val="24"/>
        </w:rPr>
        <w:t>Abend</w:t>
      </w:r>
      <w:proofErr w:type="spellEnd"/>
      <w:r w:rsidRPr="00B12CC9">
        <w:rPr>
          <w:rFonts w:ascii="Times New Roman" w:hAnsi="Times New Roman"/>
          <w:sz w:val="24"/>
        </w:rPr>
        <w:t>, 495 U.S. 207, 229 (1990) ("when an author produces a work which later co</w:t>
      </w:r>
      <w:r w:rsidRPr="00B12CC9">
        <w:rPr>
          <w:rFonts w:ascii="Times New Roman" w:hAnsi="Times New Roman"/>
          <w:sz w:val="24"/>
        </w:rPr>
        <w:t>m</w:t>
      </w:r>
      <w:r w:rsidRPr="00B12CC9">
        <w:rPr>
          <w:rFonts w:ascii="Times New Roman" w:hAnsi="Times New Roman"/>
          <w:sz w:val="24"/>
        </w:rPr>
        <w:t>mands a higher price in the market than the original bargain provided, the copyright statute [</w:t>
      </w:r>
      <w:r w:rsidRPr="00B12CC9">
        <w:rPr>
          <w:rFonts w:ascii="Times New Roman" w:hAnsi="Times New Roman"/>
          <w:i/>
          <w:iCs/>
          <w:sz w:val="24"/>
        </w:rPr>
        <w:t>i.e.</w:t>
      </w:r>
      <w:r w:rsidRPr="00B12CC9">
        <w:rPr>
          <w:rFonts w:ascii="Times New Roman" w:hAnsi="Times New Roman"/>
          <w:sz w:val="24"/>
        </w:rPr>
        <w:t>, the separate r</w:t>
      </w:r>
      <w:r w:rsidRPr="00B12CC9">
        <w:rPr>
          <w:rFonts w:ascii="Times New Roman" w:hAnsi="Times New Roman"/>
          <w:sz w:val="24"/>
        </w:rPr>
        <w:t>e</w:t>
      </w:r>
      <w:r w:rsidRPr="00B12CC9">
        <w:rPr>
          <w:rFonts w:ascii="Times New Roman" w:hAnsi="Times New Roman"/>
          <w:sz w:val="24"/>
        </w:rPr>
        <w:t xml:space="preserve">newal term of former 17 U.S.C. </w:t>
      </w:r>
      <w:r w:rsidR="00D755B6">
        <w:rPr>
          <w:rFonts w:ascii="Times New Roman" w:hAnsi="Times New Roman"/>
          <w:sz w:val="24"/>
        </w:rPr>
        <w:t>§</w:t>
      </w:r>
      <w:r w:rsidRPr="00B12CC9">
        <w:rPr>
          <w:rFonts w:ascii="Times New Roman" w:hAnsi="Times New Roman"/>
          <w:sz w:val="24"/>
        </w:rPr>
        <w:t xml:space="preserve"> 24] is designed to provide the author the power to n</w:t>
      </w:r>
      <w:r w:rsidRPr="00B12CC9">
        <w:rPr>
          <w:rFonts w:ascii="Times New Roman" w:hAnsi="Times New Roman"/>
          <w:sz w:val="24"/>
        </w:rPr>
        <w:t>e</w:t>
      </w:r>
      <w:r w:rsidRPr="00B12CC9">
        <w:rPr>
          <w:rFonts w:ascii="Times New Roman" w:hAnsi="Times New Roman"/>
          <w:sz w:val="24"/>
        </w:rPr>
        <w:t xml:space="preserve">gotiate for the realized value of the work"); id. </w:t>
      </w:r>
      <w:proofErr w:type="gramStart"/>
      <w:r w:rsidRPr="00B12CC9">
        <w:rPr>
          <w:rFonts w:ascii="Times New Roman" w:hAnsi="Times New Roman"/>
          <w:sz w:val="24"/>
        </w:rPr>
        <w:t>at</w:t>
      </w:r>
      <w:proofErr w:type="gramEnd"/>
      <w:r w:rsidRPr="00B12CC9">
        <w:rPr>
          <w:rFonts w:ascii="Times New Roman" w:hAnsi="Times New Roman"/>
          <w:sz w:val="24"/>
        </w:rPr>
        <w:t xml:space="preserve"> 230 (noting author's "inalienable te</w:t>
      </w:r>
      <w:r w:rsidRPr="00B12CC9">
        <w:rPr>
          <w:rFonts w:ascii="Times New Roman" w:hAnsi="Times New Roman"/>
          <w:sz w:val="24"/>
        </w:rPr>
        <w:t>r</w:t>
      </w:r>
      <w:r w:rsidRPr="00B12CC9">
        <w:rPr>
          <w:rFonts w:ascii="Times New Roman" w:hAnsi="Times New Roman"/>
          <w:sz w:val="24"/>
        </w:rPr>
        <w:t xml:space="preserve">mination right" under current 17 U.S.C. </w:t>
      </w:r>
      <w:r w:rsidR="00D755B6">
        <w:rPr>
          <w:rFonts w:ascii="Times New Roman" w:hAnsi="Times New Roman"/>
          <w:sz w:val="24"/>
        </w:rPr>
        <w:t>§§</w:t>
      </w:r>
      <w:r w:rsidRPr="00B12CC9">
        <w:rPr>
          <w:rFonts w:ascii="Times New Roman" w:hAnsi="Times New Roman"/>
          <w:sz w:val="24"/>
        </w:rPr>
        <w:t xml:space="preserve"> 203, 302). It would scarcely "preserve the author's copyright in a contribution" as co</w:t>
      </w:r>
      <w:r w:rsidRPr="00B12CC9">
        <w:rPr>
          <w:rFonts w:ascii="Times New Roman" w:hAnsi="Times New Roman"/>
          <w:sz w:val="24"/>
        </w:rPr>
        <w:t>n</w:t>
      </w:r>
      <w:r w:rsidRPr="00B12CC9">
        <w:rPr>
          <w:rFonts w:ascii="Times New Roman" w:hAnsi="Times New Roman"/>
          <w:sz w:val="24"/>
        </w:rPr>
        <w:t>templated by Congress, H. R. Rep. 122, if a newspaper or magazine publisher were permitted to r</w:t>
      </w:r>
      <w:r w:rsidRPr="00B12CC9">
        <w:rPr>
          <w:rFonts w:ascii="Times New Roman" w:hAnsi="Times New Roman"/>
          <w:sz w:val="24"/>
        </w:rPr>
        <w:t>e</w:t>
      </w:r>
      <w:r w:rsidRPr="00B12CC9">
        <w:rPr>
          <w:rFonts w:ascii="Times New Roman" w:hAnsi="Times New Roman"/>
          <w:sz w:val="24"/>
        </w:rPr>
        <w:t>produce or distribute copies of the author's contribution in isolation or within new collective works.</w:t>
      </w:r>
      <w:r w:rsidR="00C84892">
        <w:rPr>
          <w:rStyle w:val="FootnoteReference"/>
          <w:rFonts w:ascii="Times New Roman" w:hAnsi="Times New Roman"/>
          <w:sz w:val="24"/>
        </w:rPr>
        <w:footnoteReference w:id="3"/>
      </w:r>
      <w:r w:rsidRPr="00B12CC9">
        <w:rPr>
          <w:rFonts w:ascii="Times New Roman" w:hAnsi="Times New Roman"/>
          <w:sz w:val="24"/>
        </w:rPr>
        <w:t xml:space="preserve"> </w:t>
      </w:r>
    </w:p>
    <w:p w:rsidR="007C2993" w:rsidRPr="00B12CC9" w:rsidRDefault="007C2993" w:rsidP="00B12CC9">
      <w:pPr>
        <w:widowControl/>
        <w:jc w:val="both"/>
        <w:rPr>
          <w:rFonts w:ascii="Times New Roman" w:hAnsi="Times New Roman"/>
          <w:sz w:val="24"/>
        </w:rPr>
      </w:pPr>
    </w:p>
    <w:p w:rsidR="007C2993" w:rsidRPr="00B12CC9" w:rsidRDefault="007C2993" w:rsidP="00C84892">
      <w:pPr>
        <w:widowControl/>
        <w:jc w:val="center"/>
        <w:rPr>
          <w:rFonts w:ascii="Times New Roman" w:hAnsi="Times New Roman"/>
          <w:sz w:val="24"/>
        </w:rPr>
      </w:pPr>
      <w:r w:rsidRPr="00B12CC9">
        <w:rPr>
          <w:rFonts w:ascii="Times New Roman" w:hAnsi="Times New Roman"/>
          <w:sz w:val="24"/>
        </w:rPr>
        <w:t>[*498]  III</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In the instant case, the Authors wrote several Articles and gave the Print Publishers permi</w:t>
      </w:r>
      <w:r w:rsidRPr="00B12CC9">
        <w:rPr>
          <w:rFonts w:ascii="Times New Roman" w:hAnsi="Times New Roman"/>
          <w:sz w:val="24"/>
        </w:rPr>
        <w:t>s</w:t>
      </w:r>
      <w:r w:rsidRPr="00B12CC9">
        <w:rPr>
          <w:rFonts w:ascii="Times New Roman" w:hAnsi="Times New Roman"/>
          <w:sz w:val="24"/>
        </w:rPr>
        <w:t>sion to publish the Articles in certain newspapers and magazines. It is undisputed that the Authors hold copyrights and, therefore, ex</w:t>
      </w:r>
      <w:r w:rsidR="00C84892">
        <w:rPr>
          <w:rFonts w:ascii="Times New Roman" w:hAnsi="Times New Roman"/>
          <w:sz w:val="24"/>
        </w:rPr>
        <w:t>clusive rights in the Articles.</w:t>
      </w:r>
      <w:r w:rsidR="00C84892">
        <w:rPr>
          <w:rStyle w:val="FootnoteReference"/>
          <w:rFonts w:ascii="Times New Roman" w:hAnsi="Times New Roman"/>
          <w:sz w:val="24"/>
        </w:rPr>
        <w:footnoteReference w:id="4"/>
      </w:r>
      <w:r w:rsidRPr="00B12CC9">
        <w:rPr>
          <w:rFonts w:ascii="Times New Roman" w:hAnsi="Times New Roman"/>
          <w:sz w:val="24"/>
        </w:rPr>
        <w:t xml:space="preserve"> It is clear, more</w:t>
      </w:r>
      <w:r w:rsidRPr="00B12CC9">
        <w:rPr>
          <w:rFonts w:ascii="Times New Roman" w:hAnsi="Times New Roman"/>
          <w:sz w:val="24"/>
        </w:rPr>
        <w:t>o</w:t>
      </w:r>
      <w:r w:rsidRPr="00B12CC9">
        <w:rPr>
          <w:rFonts w:ascii="Times New Roman" w:hAnsi="Times New Roman"/>
          <w:sz w:val="24"/>
        </w:rPr>
        <w:t xml:space="preserve">ver, that the Print and Electronic Publishers have exercised at least some rights that </w:t>
      </w:r>
      <w:r w:rsidR="00D755B6">
        <w:rPr>
          <w:rFonts w:ascii="Times New Roman" w:hAnsi="Times New Roman"/>
          <w:sz w:val="24"/>
        </w:rPr>
        <w:t>§</w:t>
      </w:r>
      <w:r w:rsidRPr="00B12CC9">
        <w:rPr>
          <w:rFonts w:ascii="Times New Roman" w:hAnsi="Times New Roman"/>
          <w:sz w:val="24"/>
        </w:rPr>
        <w:t xml:space="preserve"> 106 initially assigns exclusively to the Authors: LEXIS/NEXIS' central discs and </w:t>
      </w:r>
      <w:proofErr w:type="spellStart"/>
      <w:r w:rsidRPr="00B12CC9">
        <w:rPr>
          <w:rFonts w:ascii="Times New Roman" w:hAnsi="Times New Roman"/>
          <w:sz w:val="24"/>
        </w:rPr>
        <w:t>UMI's</w:t>
      </w:r>
      <w:proofErr w:type="spellEnd"/>
      <w:r w:rsidRPr="00B12CC9">
        <w:rPr>
          <w:rFonts w:ascii="Times New Roman" w:hAnsi="Times New Roman"/>
          <w:sz w:val="24"/>
        </w:rPr>
        <w:t xml:space="preserve"> CD-ROMs "reproduce . . . copies" of the Art</w:t>
      </w:r>
      <w:r w:rsidRPr="00B12CC9">
        <w:rPr>
          <w:rFonts w:ascii="Times New Roman" w:hAnsi="Times New Roman"/>
          <w:sz w:val="24"/>
        </w:rPr>
        <w:t>i</w:t>
      </w:r>
      <w:r w:rsidRPr="00B12CC9">
        <w:rPr>
          <w:rFonts w:ascii="Times New Roman" w:hAnsi="Times New Roman"/>
          <w:sz w:val="24"/>
        </w:rPr>
        <w:t xml:space="preserve">cles, </w:t>
      </w:r>
      <w:r w:rsidR="00D755B6">
        <w:rPr>
          <w:rFonts w:ascii="Times New Roman" w:hAnsi="Times New Roman"/>
          <w:sz w:val="24"/>
        </w:rPr>
        <w:t>§</w:t>
      </w:r>
      <w:r w:rsidRPr="00B12CC9">
        <w:rPr>
          <w:rFonts w:ascii="Times New Roman" w:hAnsi="Times New Roman"/>
          <w:sz w:val="24"/>
        </w:rPr>
        <w:t xml:space="preserve"> 106(1); UMI, by selling those CD-ROMs, and LEXIS/NEXIS, by selling copies of the Art</w:t>
      </w:r>
      <w:r w:rsidRPr="00B12CC9">
        <w:rPr>
          <w:rFonts w:ascii="Times New Roman" w:hAnsi="Times New Roman"/>
          <w:sz w:val="24"/>
        </w:rPr>
        <w:t>i</w:t>
      </w:r>
      <w:r w:rsidRPr="00B12CC9">
        <w:rPr>
          <w:rFonts w:ascii="Times New Roman" w:hAnsi="Times New Roman"/>
          <w:sz w:val="24"/>
        </w:rPr>
        <w:t xml:space="preserve">cles through the NEXIS Database, "distribute copies" of the Articles "to the public by sale," </w:t>
      </w:r>
      <w:r w:rsidR="00D755B6">
        <w:rPr>
          <w:rFonts w:ascii="Times New Roman" w:hAnsi="Times New Roman"/>
          <w:sz w:val="24"/>
        </w:rPr>
        <w:t>§</w:t>
      </w:r>
      <w:r w:rsidRPr="00B12CC9">
        <w:rPr>
          <w:rFonts w:ascii="Times New Roman" w:hAnsi="Times New Roman"/>
          <w:sz w:val="24"/>
        </w:rPr>
        <w:t xml:space="preserve"> 106(3); and the Print Publishers, through contracts licensing the production of copies in the Dat</w:t>
      </w:r>
      <w:r w:rsidRPr="00B12CC9">
        <w:rPr>
          <w:rFonts w:ascii="Times New Roman" w:hAnsi="Times New Roman"/>
          <w:sz w:val="24"/>
        </w:rPr>
        <w:t>a</w:t>
      </w:r>
      <w:r w:rsidRPr="00B12CC9">
        <w:rPr>
          <w:rFonts w:ascii="Times New Roman" w:hAnsi="Times New Roman"/>
          <w:sz w:val="24"/>
        </w:rPr>
        <w:t>bases, "authorize" r</w:t>
      </w:r>
      <w:r w:rsidRPr="00B12CC9">
        <w:rPr>
          <w:rFonts w:ascii="Times New Roman" w:hAnsi="Times New Roman"/>
          <w:sz w:val="24"/>
        </w:rPr>
        <w:t>e</w:t>
      </w:r>
      <w:r w:rsidRPr="00B12CC9">
        <w:rPr>
          <w:rFonts w:ascii="Times New Roman" w:hAnsi="Times New Roman"/>
          <w:sz w:val="24"/>
        </w:rPr>
        <w:t xml:space="preserve">production and distribution of the Articles, </w:t>
      </w:r>
      <w:r w:rsidR="00D755B6">
        <w:rPr>
          <w:rFonts w:ascii="Times New Roman" w:hAnsi="Times New Roman"/>
          <w:sz w:val="24"/>
        </w:rPr>
        <w:t>§</w:t>
      </w:r>
      <w:r w:rsidR="00C84892">
        <w:rPr>
          <w:rFonts w:ascii="Times New Roman" w:hAnsi="Times New Roman"/>
          <w:sz w:val="24"/>
        </w:rPr>
        <w:t xml:space="preserve"> 106.</w:t>
      </w:r>
      <w:r w:rsidR="00C84892">
        <w:rPr>
          <w:rStyle w:val="FootnoteReference"/>
          <w:rFonts w:ascii="Times New Roman" w:hAnsi="Times New Roman"/>
          <w:sz w:val="24"/>
        </w:rPr>
        <w:footnoteReference w:id="5"/>
      </w:r>
      <w:r w:rsidRPr="00B12CC9">
        <w:rPr>
          <w:rFonts w:ascii="Times New Roman" w:hAnsi="Times New Roman"/>
          <w:sz w:val="24"/>
        </w:rPr>
        <w:t xml:space="preserve">  </w:t>
      </w:r>
    </w:p>
    <w:p w:rsidR="007C2993" w:rsidRPr="00B12CC9" w:rsidRDefault="00C84892" w:rsidP="00B12CC9">
      <w:pPr>
        <w:widowControl/>
        <w:spacing w:before="120"/>
        <w:ind w:firstLine="360"/>
        <w:jc w:val="both"/>
        <w:rPr>
          <w:rFonts w:ascii="Times New Roman" w:hAnsi="Times New Roman"/>
          <w:sz w:val="24"/>
        </w:rPr>
      </w:pPr>
      <w:r>
        <w:rPr>
          <w:rFonts w:ascii="Times New Roman" w:hAnsi="Times New Roman"/>
          <w:sz w:val="24"/>
        </w:rPr>
        <w:t xml:space="preserve">[*499] </w:t>
      </w:r>
      <w:r w:rsidR="007C2993" w:rsidRPr="00B12CC9">
        <w:rPr>
          <w:rFonts w:ascii="Times New Roman" w:hAnsi="Times New Roman"/>
          <w:sz w:val="24"/>
        </w:rPr>
        <w:t xml:space="preserve">Against the Authors' charge of infringement, the Publishers do not here contend the Authors entered into an agreement authorizing reproduction of the Articles in the Databases. </w:t>
      </w:r>
      <w:r>
        <w:rPr>
          <w:rFonts w:ascii="Times New Roman" w:hAnsi="Times New Roman"/>
          <w:sz w:val="24"/>
        </w:rPr>
        <w:t xml:space="preserve"> </w:t>
      </w:r>
      <w:r w:rsidR="007C2993" w:rsidRPr="00B12CC9">
        <w:rPr>
          <w:rFonts w:ascii="Times New Roman" w:hAnsi="Times New Roman"/>
          <w:sz w:val="24"/>
        </w:rPr>
        <w:t xml:space="preserve">Nor do they assert that the copies in the Databases represent "fair use" of the Authors' Articles. </w:t>
      </w:r>
      <w:r>
        <w:rPr>
          <w:rFonts w:ascii="Times New Roman" w:hAnsi="Times New Roman"/>
          <w:sz w:val="24"/>
        </w:rPr>
        <w:t xml:space="preserve"> </w:t>
      </w:r>
      <w:r w:rsidR="007C2993" w:rsidRPr="00B12CC9">
        <w:rPr>
          <w:rFonts w:ascii="Times New Roman" w:hAnsi="Times New Roman"/>
          <w:sz w:val="24"/>
        </w:rPr>
        <w:t xml:space="preserve">Instead, the Publishers rest entirely on the privilege described in </w:t>
      </w:r>
      <w:r w:rsidR="00D755B6">
        <w:rPr>
          <w:rFonts w:ascii="Times New Roman" w:hAnsi="Times New Roman"/>
          <w:sz w:val="24"/>
        </w:rPr>
        <w:t>§</w:t>
      </w:r>
      <w:r w:rsidR="007C2993" w:rsidRPr="00B12CC9">
        <w:rPr>
          <w:rFonts w:ascii="Times New Roman" w:hAnsi="Times New Roman"/>
          <w:sz w:val="24"/>
        </w:rPr>
        <w:t xml:space="preserve"> 201(c). Each discrete edition of the per</w:t>
      </w:r>
      <w:r w:rsidR="007C2993" w:rsidRPr="00B12CC9">
        <w:rPr>
          <w:rFonts w:ascii="Times New Roman" w:hAnsi="Times New Roman"/>
          <w:sz w:val="24"/>
        </w:rPr>
        <w:t>i</w:t>
      </w:r>
      <w:r w:rsidR="007C2993" w:rsidRPr="00B12CC9">
        <w:rPr>
          <w:rFonts w:ascii="Times New Roman" w:hAnsi="Times New Roman"/>
          <w:sz w:val="24"/>
        </w:rPr>
        <w:t>odicals in which the Articles appeared is a "collective work," the Publishers agree. They contend, however, that reproduction and distribution of each Article by the Databases lie within the "priv</w:t>
      </w:r>
      <w:r w:rsidR="007C2993" w:rsidRPr="00B12CC9">
        <w:rPr>
          <w:rFonts w:ascii="Times New Roman" w:hAnsi="Times New Roman"/>
          <w:sz w:val="24"/>
        </w:rPr>
        <w:t>i</w:t>
      </w:r>
      <w:r w:rsidR="007C2993" w:rsidRPr="00B12CC9">
        <w:rPr>
          <w:rFonts w:ascii="Times New Roman" w:hAnsi="Times New Roman"/>
          <w:sz w:val="24"/>
        </w:rPr>
        <w:t>lege of reproducing and distributing the [Art</w:t>
      </w:r>
      <w:r w:rsidR="007C2993" w:rsidRPr="00B12CC9">
        <w:rPr>
          <w:rFonts w:ascii="Times New Roman" w:hAnsi="Times New Roman"/>
          <w:sz w:val="24"/>
        </w:rPr>
        <w:t>i</w:t>
      </w:r>
      <w:r w:rsidR="007C2993" w:rsidRPr="00B12CC9">
        <w:rPr>
          <w:rFonts w:ascii="Times New Roman" w:hAnsi="Times New Roman"/>
          <w:sz w:val="24"/>
        </w:rPr>
        <w:t xml:space="preserve">cles] as part of . . . [a] revision of that collective work," </w:t>
      </w:r>
      <w:r w:rsidR="00D755B6">
        <w:rPr>
          <w:rFonts w:ascii="Times New Roman" w:hAnsi="Times New Roman"/>
          <w:sz w:val="24"/>
        </w:rPr>
        <w:t>§</w:t>
      </w:r>
      <w:r w:rsidR="007C2993" w:rsidRPr="00B12CC9">
        <w:rPr>
          <w:rFonts w:ascii="Times New Roman" w:hAnsi="Times New Roman"/>
          <w:sz w:val="24"/>
        </w:rPr>
        <w:t xml:space="preserve"> 201(c). The Publishers' encompassing construction of the </w:t>
      </w:r>
      <w:r w:rsidR="00D755B6">
        <w:rPr>
          <w:rFonts w:ascii="Times New Roman" w:hAnsi="Times New Roman"/>
          <w:sz w:val="24"/>
        </w:rPr>
        <w:t>§</w:t>
      </w:r>
      <w:r w:rsidR="007C2993" w:rsidRPr="00B12CC9">
        <w:rPr>
          <w:rFonts w:ascii="Times New Roman" w:hAnsi="Times New Roman"/>
          <w:sz w:val="24"/>
        </w:rPr>
        <w:t xml:space="preserve"> 201(c) privilege is una</w:t>
      </w:r>
      <w:r w:rsidR="007C2993" w:rsidRPr="00B12CC9">
        <w:rPr>
          <w:rFonts w:ascii="Times New Roman" w:hAnsi="Times New Roman"/>
          <w:sz w:val="24"/>
        </w:rPr>
        <w:t>c</w:t>
      </w:r>
      <w:r w:rsidR="007C2993" w:rsidRPr="00B12CC9">
        <w:rPr>
          <w:rFonts w:ascii="Times New Roman" w:hAnsi="Times New Roman"/>
          <w:sz w:val="24"/>
        </w:rPr>
        <w:t xml:space="preserve">ceptable, we conclude, for it would diminish the Authors' exclusive rights in the Articles. </w:t>
      </w:r>
      <w:r w:rsidR="00600685">
        <w:rPr>
          <w:rFonts w:ascii="Times New Roman" w:hAnsi="Times New Roman"/>
          <w:sz w:val="24"/>
        </w:rPr>
        <w:t xml:space="preserve"> </w:t>
      </w:r>
      <w:r w:rsidR="007C2993" w:rsidRPr="00B12CC9">
        <w:rPr>
          <w:rFonts w:ascii="Times New Roman" w:hAnsi="Times New Roman"/>
          <w:sz w:val="24"/>
        </w:rPr>
        <w:t>In determi</w:t>
      </w:r>
      <w:r w:rsidR="007C2993" w:rsidRPr="00B12CC9">
        <w:rPr>
          <w:rFonts w:ascii="Times New Roman" w:hAnsi="Times New Roman"/>
          <w:sz w:val="24"/>
        </w:rPr>
        <w:t>n</w:t>
      </w:r>
      <w:r w:rsidR="007C2993" w:rsidRPr="00B12CC9">
        <w:rPr>
          <w:rFonts w:ascii="Times New Roman" w:hAnsi="Times New Roman"/>
          <w:sz w:val="24"/>
        </w:rPr>
        <w:t>ing whether the Articles have been reproduced and distributed "as part of" a "revision" of the colle</w:t>
      </w:r>
      <w:r w:rsidR="007C2993" w:rsidRPr="00B12CC9">
        <w:rPr>
          <w:rFonts w:ascii="Times New Roman" w:hAnsi="Times New Roman"/>
          <w:sz w:val="24"/>
        </w:rPr>
        <w:t>c</w:t>
      </w:r>
      <w:r w:rsidR="007C2993" w:rsidRPr="00B12CC9">
        <w:rPr>
          <w:rFonts w:ascii="Times New Roman" w:hAnsi="Times New Roman"/>
          <w:sz w:val="24"/>
        </w:rPr>
        <w:t>tive works in issue, we focus on the Articles as presented to, and perceptible by, the user of the Dat</w:t>
      </w:r>
      <w:r w:rsidR="007C2993" w:rsidRPr="00B12CC9">
        <w:rPr>
          <w:rFonts w:ascii="Times New Roman" w:hAnsi="Times New Roman"/>
          <w:sz w:val="24"/>
        </w:rPr>
        <w:t>a</w:t>
      </w:r>
      <w:r w:rsidR="007C2993" w:rsidRPr="00B12CC9">
        <w:rPr>
          <w:rFonts w:ascii="Times New Roman" w:hAnsi="Times New Roman"/>
          <w:sz w:val="24"/>
        </w:rPr>
        <w:t xml:space="preserve">bases. See </w:t>
      </w:r>
      <w:r w:rsidR="00D755B6">
        <w:rPr>
          <w:rFonts w:ascii="Times New Roman" w:hAnsi="Times New Roman"/>
          <w:sz w:val="24"/>
        </w:rPr>
        <w:t>§</w:t>
      </w:r>
      <w:r w:rsidR="00600685">
        <w:rPr>
          <w:rFonts w:ascii="Times New Roman" w:hAnsi="Times New Roman"/>
          <w:sz w:val="24"/>
        </w:rPr>
        <w:t xml:space="preserve"> 102 (copyright protection </w:t>
      </w:r>
      <w:r w:rsidR="007C2993" w:rsidRPr="00B12CC9">
        <w:rPr>
          <w:rFonts w:ascii="Times New Roman" w:hAnsi="Times New Roman"/>
          <w:sz w:val="24"/>
        </w:rPr>
        <w:t xml:space="preserve">subsists in original works fixed in any medium "from which they can be perceived, reproduced, or otherwise communicated"); see also </w:t>
      </w:r>
      <w:r w:rsidR="00D755B6">
        <w:rPr>
          <w:rFonts w:ascii="Times New Roman" w:hAnsi="Times New Roman"/>
          <w:sz w:val="24"/>
        </w:rPr>
        <w:t>§</w:t>
      </w:r>
      <w:r w:rsidR="007C2993" w:rsidRPr="00B12CC9">
        <w:rPr>
          <w:rFonts w:ascii="Times New Roman" w:hAnsi="Times New Roman"/>
          <w:sz w:val="24"/>
        </w:rPr>
        <w:t xml:space="preserve"> 101 (def</w:t>
      </w:r>
      <w:r w:rsidR="007C2993" w:rsidRPr="00B12CC9">
        <w:rPr>
          <w:rFonts w:ascii="Times New Roman" w:hAnsi="Times New Roman"/>
          <w:sz w:val="24"/>
        </w:rPr>
        <w:t>i</w:t>
      </w:r>
      <w:r w:rsidR="007C2993" w:rsidRPr="00B12CC9">
        <w:rPr>
          <w:rFonts w:ascii="Times New Roman" w:hAnsi="Times New Roman"/>
          <w:sz w:val="24"/>
        </w:rPr>
        <w:t>nitions of "copies" and "fixed")</w:t>
      </w:r>
      <w:r w:rsidR="00600685">
        <w:rPr>
          <w:rFonts w:ascii="Times New Roman" w:hAnsi="Times New Roman"/>
          <w:sz w:val="24"/>
        </w:rPr>
        <w:t xml:space="preserve">.  </w:t>
      </w:r>
      <w:r w:rsidR="007C2993" w:rsidRPr="00B12CC9">
        <w:rPr>
          <w:rFonts w:ascii="Times New Roman" w:hAnsi="Times New Roman"/>
          <w:sz w:val="24"/>
        </w:rPr>
        <w:t>In this case, the three Databases pre</w:t>
      </w:r>
      <w:r w:rsidR="00600685">
        <w:rPr>
          <w:rFonts w:ascii="Times New Roman" w:hAnsi="Times New Roman"/>
          <w:sz w:val="24"/>
        </w:rPr>
        <w:t xml:space="preserve">sent articles to users </w:t>
      </w:r>
      <w:r w:rsidR="007C2993" w:rsidRPr="00B12CC9">
        <w:rPr>
          <w:rFonts w:ascii="Times New Roman" w:hAnsi="Times New Roman"/>
          <w:sz w:val="24"/>
        </w:rPr>
        <w:t>clear of the context provided either by the original periodical editions or by any revision of those editions. The Dat</w:t>
      </w:r>
      <w:r w:rsidR="007C2993" w:rsidRPr="00B12CC9">
        <w:rPr>
          <w:rFonts w:ascii="Times New Roman" w:hAnsi="Times New Roman"/>
          <w:sz w:val="24"/>
        </w:rPr>
        <w:t>a</w:t>
      </w:r>
      <w:r w:rsidR="007C2993" w:rsidRPr="00B12CC9">
        <w:rPr>
          <w:rFonts w:ascii="Times New Roman" w:hAnsi="Times New Roman"/>
          <w:sz w:val="24"/>
        </w:rPr>
        <w:t>bases first prompt users to search the universe of their contents: thousands or millions of files co</w:t>
      </w:r>
      <w:r w:rsidR="007C2993" w:rsidRPr="00B12CC9">
        <w:rPr>
          <w:rFonts w:ascii="Times New Roman" w:hAnsi="Times New Roman"/>
          <w:sz w:val="24"/>
        </w:rPr>
        <w:t>n</w:t>
      </w:r>
      <w:r w:rsidR="00600685">
        <w:rPr>
          <w:rFonts w:ascii="Times New Roman" w:hAnsi="Times New Roman"/>
          <w:sz w:val="24"/>
        </w:rPr>
        <w:t xml:space="preserve">taining  [*500] </w:t>
      </w:r>
      <w:r w:rsidR="007C2993" w:rsidRPr="00B12CC9">
        <w:rPr>
          <w:rFonts w:ascii="Times New Roman" w:hAnsi="Times New Roman"/>
          <w:sz w:val="24"/>
        </w:rPr>
        <w:t>individual articles from thousands of collective works (</w:t>
      </w:r>
      <w:r w:rsidR="007C2993" w:rsidRPr="00B12CC9">
        <w:rPr>
          <w:rFonts w:ascii="Times New Roman" w:hAnsi="Times New Roman"/>
          <w:i/>
          <w:iCs/>
          <w:sz w:val="24"/>
        </w:rPr>
        <w:t>i.e.</w:t>
      </w:r>
      <w:r w:rsidR="007C2993" w:rsidRPr="00B12CC9">
        <w:rPr>
          <w:rFonts w:ascii="Times New Roman" w:hAnsi="Times New Roman"/>
          <w:sz w:val="24"/>
        </w:rPr>
        <w:t>, ed</w:t>
      </w:r>
      <w:r w:rsidR="007C2993" w:rsidRPr="00B12CC9">
        <w:rPr>
          <w:rFonts w:ascii="Times New Roman" w:hAnsi="Times New Roman"/>
          <w:sz w:val="24"/>
        </w:rPr>
        <w:t>i</w:t>
      </w:r>
      <w:r w:rsidR="007C2993" w:rsidRPr="00B12CC9">
        <w:rPr>
          <w:rFonts w:ascii="Times New Roman" w:hAnsi="Times New Roman"/>
          <w:sz w:val="24"/>
        </w:rPr>
        <w:t>tions), either in one series (the Times, in NYTO) or in scores of series (the sundry titles in NEXIS and GPO). When the user conducts a search, each article appears as a separate item within the search result. In NEXIS and NYTO, an article appears to a user without the graphics, formatting, or other articles with which the article was initially published. In GPO, the article appears with the other materials pu</w:t>
      </w:r>
      <w:r w:rsidR="007C2993" w:rsidRPr="00B12CC9">
        <w:rPr>
          <w:rFonts w:ascii="Times New Roman" w:hAnsi="Times New Roman"/>
          <w:sz w:val="24"/>
        </w:rPr>
        <w:t>b</w:t>
      </w:r>
      <w:r w:rsidR="007C2993" w:rsidRPr="00B12CC9">
        <w:rPr>
          <w:rFonts w:ascii="Times New Roman" w:hAnsi="Times New Roman"/>
          <w:sz w:val="24"/>
        </w:rPr>
        <w:t>lished on the same page or pages, but without any material pu</w:t>
      </w:r>
      <w:r w:rsidR="007C2993" w:rsidRPr="00B12CC9">
        <w:rPr>
          <w:rFonts w:ascii="Times New Roman" w:hAnsi="Times New Roman"/>
          <w:sz w:val="24"/>
        </w:rPr>
        <w:t>b</w:t>
      </w:r>
      <w:r w:rsidR="007C2993" w:rsidRPr="00B12CC9">
        <w:rPr>
          <w:rFonts w:ascii="Times New Roman" w:hAnsi="Times New Roman"/>
          <w:sz w:val="24"/>
        </w:rPr>
        <w:t>lished on other pages of the original periodical. In either circumstance, we cannot see how the Database perceptibly reproduces and di</w:t>
      </w:r>
      <w:r w:rsidR="007C2993" w:rsidRPr="00B12CC9">
        <w:rPr>
          <w:rFonts w:ascii="Times New Roman" w:hAnsi="Times New Roman"/>
          <w:sz w:val="24"/>
        </w:rPr>
        <w:t>s</w:t>
      </w:r>
      <w:r w:rsidR="007C2993" w:rsidRPr="00B12CC9">
        <w:rPr>
          <w:rFonts w:ascii="Times New Roman" w:hAnsi="Times New Roman"/>
          <w:sz w:val="24"/>
        </w:rPr>
        <w:t>tri</w:t>
      </w:r>
      <w:r w:rsidR="007C2993" w:rsidRPr="00B12CC9">
        <w:rPr>
          <w:rFonts w:ascii="Times New Roman" w:hAnsi="Times New Roman"/>
          <w:sz w:val="24"/>
        </w:rPr>
        <w:t>b</w:t>
      </w:r>
      <w:r w:rsidR="007C2993" w:rsidRPr="00B12CC9">
        <w:rPr>
          <w:rFonts w:ascii="Times New Roman" w:hAnsi="Times New Roman"/>
          <w:sz w:val="24"/>
        </w:rPr>
        <w:t>utes the article "as part of " either the original edition or a "revision" of that edition.</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One might view the articles as parts of a new co</w:t>
      </w:r>
      <w:r w:rsidRPr="00B12CC9">
        <w:rPr>
          <w:rFonts w:ascii="Times New Roman" w:hAnsi="Times New Roman"/>
          <w:sz w:val="24"/>
        </w:rPr>
        <w:t>m</w:t>
      </w:r>
      <w:r w:rsidRPr="00B12CC9">
        <w:rPr>
          <w:rFonts w:ascii="Times New Roman" w:hAnsi="Times New Roman"/>
          <w:sz w:val="24"/>
        </w:rPr>
        <w:t>pendium -- namely, the entirety of works in the Database. In that compendium, each edition of each periodical represents only a miniscule fra</w:t>
      </w:r>
      <w:r w:rsidRPr="00B12CC9">
        <w:rPr>
          <w:rFonts w:ascii="Times New Roman" w:hAnsi="Times New Roman"/>
          <w:sz w:val="24"/>
        </w:rPr>
        <w:t>c</w:t>
      </w:r>
      <w:r w:rsidRPr="00B12CC9">
        <w:rPr>
          <w:rFonts w:ascii="Times New Roman" w:hAnsi="Times New Roman"/>
          <w:sz w:val="24"/>
        </w:rPr>
        <w:t>tion of the ever-expanding Database. The Database no more constitutes a "revision" of each co</w:t>
      </w:r>
      <w:r w:rsidRPr="00B12CC9">
        <w:rPr>
          <w:rFonts w:ascii="Times New Roman" w:hAnsi="Times New Roman"/>
          <w:sz w:val="24"/>
        </w:rPr>
        <w:t>n</w:t>
      </w:r>
      <w:r w:rsidRPr="00B12CC9">
        <w:rPr>
          <w:rFonts w:ascii="Times New Roman" w:hAnsi="Times New Roman"/>
          <w:sz w:val="24"/>
        </w:rPr>
        <w:t>stituent edition than a 400-page novel quoting a sonnet in passing would represent a "revision" of that poem. "Revision" denotes a new "version," and a ve</w:t>
      </w:r>
      <w:r w:rsidRPr="00B12CC9">
        <w:rPr>
          <w:rFonts w:ascii="Times New Roman" w:hAnsi="Times New Roman"/>
          <w:sz w:val="24"/>
        </w:rPr>
        <w:t>r</w:t>
      </w:r>
      <w:r w:rsidRPr="00B12CC9">
        <w:rPr>
          <w:rFonts w:ascii="Times New Roman" w:hAnsi="Times New Roman"/>
          <w:sz w:val="24"/>
        </w:rPr>
        <w:t xml:space="preserve">sion is, in this setting, a "distinct form of something regarded by its creators or others as one work." </w:t>
      </w:r>
      <w:proofErr w:type="gramStart"/>
      <w:r w:rsidRPr="00B12CC9">
        <w:rPr>
          <w:rFonts w:ascii="Times New Roman" w:hAnsi="Times New Roman"/>
          <w:sz w:val="24"/>
        </w:rPr>
        <w:t>Webster's Third New International Di</w:t>
      </w:r>
      <w:r w:rsidRPr="00B12CC9">
        <w:rPr>
          <w:rFonts w:ascii="Times New Roman" w:hAnsi="Times New Roman"/>
          <w:sz w:val="24"/>
        </w:rPr>
        <w:t>c</w:t>
      </w:r>
      <w:r w:rsidRPr="00B12CC9">
        <w:rPr>
          <w:rFonts w:ascii="Times New Roman" w:hAnsi="Times New Roman"/>
          <w:sz w:val="24"/>
        </w:rPr>
        <w:t>tionary 1944, 2545 (1976).</w:t>
      </w:r>
      <w:proofErr w:type="gramEnd"/>
      <w:r w:rsidRPr="00B12CC9">
        <w:rPr>
          <w:rFonts w:ascii="Times New Roman" w:hAnsi="Times New Roman"/>
          <w:sz w:val="24"/>
        </w:rPr>
        <w:t xml:space="preserve"> The massive whole of the Database is not recogni</w:t>
      </w:r>
      <w:r w:rsidRPr="00B12CC9">
        <w:rPr>
          <w:rFonts w:ascii="Times New Roman" w:hAnsi="Times New Roman"/>
          <w:sz w:val="24"/>
        </w:rPr>
        <w:t>z</w:t>
      </w:r>
      <w:r w:rsidRPr="00B12CC9">
        <w:rPr>
          <w:rFonts w:ascii="Times New Roman" w:hAnsi="Times New Roman"/>
          <w:sz w:val="24"/>
        </w:rPr>
        <w:t>able as a new version of its every small part.</w:t>
      </w:r>
    </w:p>
    <w:p w:rsidR="007C2993" w:rsidRPr="00B12CC9" w:rsidRDefault="007C2993" w:rsidP="00F21002">
      <w:pPr>
        <w:widowControl/>
        <w:spacing w:before="120"/>
        <w:ind w:firstLine="360"/>
        <w:jc w:val="both"/>
        <w:rPr>
          <w:rFonts w:ascii="Times New Roman" w:hAnsi="Times New Roman"/>
          <w:sz w:val="24"/>
        </w:rPr>
      </w:pPr>
      <w:r w:rsidRPr="00B12CC9">
        <w:rPr>
          <w:rFonts w:ascii="Times New Roman" w:hAnsi="Times New Roman"/>
          <w:sz w:val="24"/>
        </w:rPr>
        <w:t>Alternatively, one could view the Articles in the Databases "as part of" no larger work at all, but simply as individual articles presented individually. That each article bears marks of its origin in a particular per</w:t>
      </w:r>
      <w:r w:rsidRPr="00B12CC9">
        <w:rPr>
          <w:rFonts w:ascii="Times New Roman" w:hAnsi="Times New Roman"/>
          <w:sz w:val="24"/>
        </w:rPr>
        <w:t>i</w:t>
      </w:r>
      <w:r w:rsidRPr="00B12CC9">
        <w:rPr>
          <w:rFonts w:ascii="Times New Roman" w:hAnsi="Times New Roman"/>
          <w:sz w:val="24"/>
        </w:rPr>
        <w:t xml:space="preserve">odical (less vivid marks in NEXIS and NYTO, more vivid marks in GPO) suggests the article was </w:t>
      </w:r>
      <w:r w:rsidRPr="00B12CC9">
        <w:rPr>
          <w:rFonts w:ascii="Times New Roman" w:hAnsi="Times New Roman"/>
          <w:i/>
          <w:iCs/>
          <w:sz w:val="24"/>
        </w:rPr>
        <w:t>previously</w:t>
      </w:r>
      <w:r w:rsidRPr="00B12CC9">
        <w:rPr>
          <w:rFonts w:ascii="Times New Roman" w:hAnsi="Times New Roman"/>
          <w:sz w:val="24"/>
        </w:rPr>
        <w:t xml:space="preserve"> part of that periodical. But the markings do not mean the article is </w:t>
      </w:r>
      <w:r w:rsidRPr="00B12CC9">
        <w:rPr>
          <w:rFonts w:ascii="Times New Roman" w:hAnsi="Times New Roman"/>
          <w:i/>
          <w:iCs/>
          <w:sz w:val="24"/>
        </w:rPr>
        <w:t>cu</w:t>
      </w:r>
      <w:r w:rsidRPr="00B12CC9">
        <w:rPr>
          <w:rFonts w:ascii="Times New Roman" w:hAnsi="Times New Roman"/>
          <w:i/>
          <w:iCs/>
          <w:sz w:val="24"/>
        </w:rPr>
        <w:t>r</w:t>
      </w:r>
      <w:r w:rsidRPr="00B12CC9">
        <w:rPr>
          <w:rFonts w:ascii="Times New Roman" w:hAnsi="Times New Roman"/>
          <w:i/>
          <w:iCs/>
          <w:sz w:val="24"/>
        </w:rPr>
        <w:t xml:space="preserve">rently </w:t>
      </w:r>
      <w:r w:rsidRPr="00B12CC9">
        <w:rPr>
          <w:rFonts w:ascii="Times New Roman" w:hAnsi="Times New Roman"/>
          <w:sz w:val="24"/>
        </w:rPr>
        <w:t>reproduced or distributed as part of the periodical. The Databases' reproduction and distrib</w:t>
      </w:r>
      <w:r w:rsidRPr="00B12CC9">
        <w:rPr>
          <w:rFonts w:ascii="Times New Roman" w:hAnsi="Times New Roman"/>
          <w:sz w:val="24"/>
        </w:rPr>
        <w:t>u</w:t>
      </w:r>
      <w:r w:rsidRPr="00B12CC9">
        <w:rPr>
          <w:rFonts w:ascii="Times New Roman" w:hAnsi="Times New Roman"/>
          <w:sz w:val="24"/>
        </w:rPr>
        <w:t xml:space="preserve">tion of individual Articles -- simply </w:t>
      </w:r>
      <w:r w:rsidRPr="00B12CC9">
        <w:rPr>
          <w:rFonts w:ascii="Times New Roman" w:hAnsi="Times New Roman"/>
          <w:i/>
          <w:iCs/>
          <w:sz w:val="24"/>
        </w:rPr>
        <w:t xml:space="preserve">as </w:t>
      </w:r>
      <w:r w:rsidRPr="00B12CC9">
        <w:rPr>
          <w:rFonts w:ascii="Times New Roman" w:hAnsi="Times New Roman"/>
          <w:sz w:val="24"/>
        </w:rPr>
        <w:t xml:space="preserve"> [*501</w:t>
      </w:r>
      <w:proofErr w:type="gramStart"/>
      <w:r w:rsidRPr="00B12CC9">
        <w:rPr>
          <w:rFonts w:ascii="Times New Roman" w:hAnsi="Times New Roman"/>
          <w:sz w:val="24"/>
        </w:rPr>
        <w:t xml:space="preserve">]  </w:t>
      </w:r>
      <w:r w:rsidRPr="00B12CC9">
        <w:rPr>
          <w:rFonts w:ascii="Times New Roman" w:hAnsi="Times New Roman"/>
          <w:i/>
          <w:iCs/>
          <w:sz w:val="24"/>
        </w:rPr>
        <w:t>individual</w:t>
      </w:r>
      <w:proofErr w:type="gramEnd"/>
      <w:r w:rsidRPr="00B12CC9">
        <w:rPr>
          <w:rFonts w:ascii="Times New Roman" w:hAnsi="Times New Roman"/>
          <w:i/>
          <w:iCs/>
          <w:sz w:val="24"/>
        </w:rPr>
        <w:t xml:space="preserve"> Articles</w:t>
      </w:r>
      <w:r w:rsidRPr="00B12CC9">
        <w:rPr>
          <w:rFonts w:ascii="Times New Roman" w:hAnsi="Times New Roman"/>
          <w:sz w:val="24"/>
        </w:rPr>
        <w:t xml:space="preserve"> -- would invade the core of the Authors' exclusive rights under </w:t>
      </w:r>
      <w:r w:rsidR="00D755B6">
        <w:rPr>
          <w:rFonts w:ascii="Times New Roman" w:hAnsi="Times New Roman"/>
          <w:sz w:val="24"/>
        </w:rPr>
        <w:t>§</w:t>
      </w:r>
      <w:r w:rsidR="00600685">
        <w:rPr>
          <w:rFonts w:ascii="Times New Roman" w:hAnsi="Times New Roman"/>
          <w:sz w:val="24"/>
        </w:rPr>
        <w:t xml:space="preserve"> 106.</w:t>
      </w:r>
    </w:p>
    <w:p w:rsidR="007C2993" w:rsidRPr="00B12CC9" w:rsidRDefault="00F21002" w:rsidP="00B12CC9">
      <w:pPr>
        <w:widowControl/>
        <w:spacing w:before="120"/>
        <w:ind w:firstLine="360"/>
        <w:jc w:val="both"/>
        <w:rPr>
          <w:rFonts w:ascii="Times New Roman" w:hAnsi="Times New Roman"/>
          <w:sz w:val="24"/>
        </w:rPr>
      </w:pPr>
      <w:r>
        <w:rPr>
          <w:rFonts w:ascii="Times New Roman" w:hAnsi="Times New Roman"/>
          <w:sz w:val="24"/>
        </w:rPr>
        <w:t>The</w:t>
      </w:r>
      <w:r w:rsidR="007C2993" w:rsidRPr="00B12CC9">
        <w:rPr>
          <w:rFonts w:ascii="Times New Roman" w:hAnsi="Times New Roman"/>
          <w:sz w:val="24"/>
        </w:rPr>
        <w:t xml:space="preserve"> Publishers press an analogy between the Dat</w:t>
      </w:r>
      <w:r w:rsidR="007C2993" w:rsidRPr="00B12CC9">
        <w:rPr>
          <w:rFonts w:ascii="Times New Roman" w:hAnsi="Times New Roman"/>
          <w:sz w:val="24"/>
        </w:rPr>
        <w:t>a</w:t>
      </w:r>
      <w:r w:rsidR="007C2993" w:rsidRPr="00B12CC9">
        <w:rPr>
          <w:rFonts w:ascii="Times New Roman" w:hAnsi="Times New Roman"/>
          <w:sz w:val="24"/>
        </w:rPr>
        <w:t>bases, on the one hand, and microfilm and microfiche, on the other. We find the analogy wanting. Microforms typically contain contin</w:t>
      </w:r>
      <w:r w:rsidR="007C2993" w:rsidRPr="00B12CC9">
        <w:rPr>
          <w:rFonts w:ascii="Times New Roman" w:hAnsi="Times New Roman"/>
          <w:sz w:val="24"/>
        </w:rPr>
        <w:t>u</w:t>
      </w:r>
      <w:r w:rsidR="007C2993" w:rsidRPr="00B12CC9">
        <w:rPr>
          <w:rFonts w:ascii="Times New Roman" w:hAnsi="Times New Roman"/>
          <w:sz w:val="24"/>
        </w:rPr>
        <w:t>ous photographic</w:t>
      </w:r>
      <w:r>
        <w:rPr>
          <w:rFonts w:ascii="Times New Roman" w:hAnsi="Times New Roman"/>
          <w:sz w:val="24"/>
        </w:rPr>
        <w:t xml:space="preserve"> reproductions of a periodical </w:t>
      </w:r>
      <w:r w:rsidR="007C2993" w:rsidRPr="00B12CC9">
        <w:rPr>
          <w:rFonts w:ascii="Times New Roman" w:hAnsi="Times New Roman"/>
          <w:sz w:val="24"/>
        </w:rPr>
        <w:t>in the medium of miniaturized film. Accordingly, art</w:t>
      </w:r>
      <w:r w:rsidR="007C2993" w:rsidRPr="00B12CC9">
        <w:rPr>
          <w:rFonts w:ascii="Times New Roman" w:hAnsi="Times New Roman"/>
          <w:sz w:val="24"/>
        </w:rPr>
        <w:t>i</w:t>
      </w:r>
      <w:r w:rsidR="007C2993" w:rsidRPr="00B12CC9">
        <w:rPr>
          <w:rFonts w:ascii="Times New Roman" w:hAnsi="Times New Roman"/>
          <w:sz w:val="24"/>
        </w:rPr>
        <w:t>cles appear on the microforms, writ very small, in precisely the position in which the articles a</w:t>
      </w:r>
      <w:r w:rsidR="007C2993" w:rsidRPr="00B12CC9">
        <w:rPr>
          <w:rFonts w:ascii="Times New Roman" w:hAnsi="Times New Roman"/>
          <w:sz w:val="24"/>
        </w:rPr>
        <w:t>p</w:t>
      </w:r>
      <w:r w:rsidR="007C2993" w:rsidRPr="00B12CC9">
        <w:rPr>
          <w:rFonts w:ascii="Times New Roman" w:hAnsi="Times New Roman"/>
          <w:sz w:val="24"/>
        </w:rPr>
        <w:t>peared in the newspaper. The Times, for example, printed the beginning of Blakely's "R</w:t>
      </w:r>
      <w:r w:rsidR="007C2993" w:rsidRPr="00B12CC9">
        <w:rPr>
          <w:rFonts w:ascii="Times New Roman" w:hAnsi="Times New Roman"/>
          <w:sz w:val="24"/>
        </w:rPr>
        <w:t>e</w:t>
      </w:r>
      <w:r w:rsidR="007C2993" w:rsidRPr="00B12CC9">
        <w:rPr>
          <w:rFonts w:ascii="Times New Roman" w:hAnsi="Times New Roman"/>
          <w:sz w:val="24"/>
        </w:rPr>
        <w:t>membering Jane" Article on page 26 of the Magazine in the September 23, 1990, edition; the micr</w:t>
      </w:r>
      <w:r w:rsidR="007C2993" w:rsidRPr="00B12CC9">
        <w:rPr>
          <w:rFonts w:ascii="Times New Roman" w:hAnsi="Times New Roman"/>
          <w:sz w:val="24"/>
        </w:rPr>
        <w:t>o</w:t>
      </w:r>
      <w:r w:rsidR="007C2993" w:rsidRPr="00B12CC9">
        <w:rPr>
          <w:rFonts w:ascii="Times New Roman" w:hAnsi="Times New Roman"/>
          <w:sz w:val="24"/>
        </w:rPr>
        <w:t>film version of the Times reproduces that same Article on film in the very same position, within a film reprodu</w:t>
      </w:r>
      <w:r w:rsidR="007C2993" w:rsidRPr="00B12CC9">
        <w:rPr>
          <w:rFonts w:ascii="Times New Roman" w:hAnsi="Times New Roman"/>
          <w:sz w:val="24"/>
        </w:rPr>
        <w:t>c</w:t>
      </w:r>
      <w:r w:rsidR="007C2993" w:rsidRPr="00B12CC9">
        <w:rPr>
          <w:rFonts w:ascii="Times New Roman" w:hAnsi="Times New Roman"/>
          <w:sz w:val="24"/>
        </w:rPr>
        <w:t>tion of the entire Magazine, in turn within a reproduction of the entire September 23, 1990, edition. True, the microfilm roll contains multiple editions, and the microfilm user can adjust the machine lens to focus only on the Article, to the e</w:t>
      </w:r>
      <w:r w:rsidR="007C2993" w:rsidRPr="00B12CC9">
        <w:rPr>
          <w:rFonts w:ascii="Times New Roman" w:hAnsi="Times New Roman"/>
          <w:sz w:val="24"/>
        </w:rPr>
        <w:t>x</w:t>
      </w:r>
      <w:r w:rsidR="007C2993" w:rsidRPr="00B12CC9">
        <w:rPr>
          <w:rFonts w:ascii="Times New Roman" w:hAnsi="Times New Roman"/>
          <w:sz w:val="24"/>
        </w:rPr>
        <w:t>clusion of surrounding material. Nonetheless, the user first encounters the Article in context. In the Databases, by contrast, the Articles appear disco</w:t>
      </w:r>
      <w:r w:rsidR="007C2993" w:rsidRPr="00B12CC9">
        <w:rPr>
          <w:rFonts w:ascii="Times New Roman" w:hAnsi="Times New Roman"/>
          <w:sz w:val="24"/>
        </w:rPr>
        <w:t>n</w:t>
      </w:r>
      <w:r w:rsidR="007C2993" w:rsidRPr="00B12CC9">
        <w:rPr>
          <w:rFonts w:ascii="Times New Roman" w:hAnsi="Times New Roman"/>
          <w:sz w:val="24"/>
        </w:rPr>
        <w:t xml:space="preserve">nected from their original context. In NEXIS and NYTO, the user sees the "Jane" Article apart even from the remainder of page 26.  In </w:t>
      </w:r>
      <w:r>
        <w:rPr>
          <w:rFonts w:ascii="Times New Roman" w:hAnsi="Times New Roman"/>
          <w:sz w:val="24"/>
        </w:rPr>
        <w:t xml:space="preserve">GPO, the user sees the Article </w:t>
      </w:r>
      <w:r w:rsidR="007C2993" w:rsidRPr="00B12CC9">
        <w:rPr>
          <w:rFonts w:ascii="Times New Roman" w:hAnsi="Times New Roman"/>
          <w:sz w:val="24"/>
        </w:rPr>
        <w:t>within the context of page 26, but clear of the context of page 25 or page 27, the rest of the Magazine, or the remainder of the day's newspaper. In short, unlike microforms, the Databases do not perceptibly reproduce art</w:t>
      </w:r>
      <w:r w:rsidR="007C2993" w:rsidRPr="00B12CC9">
        <w:rPr>
          <w:rFonts w:ascii="Times New Roman" w:hAnsi="Times New Roman"/>
          <w:sz w:val="24"/>
        </w:rPr>
        <w:t>i</w:t>
      </w:r>
      <w:r>
        <w:rPr>
          <w:rFonts w:ascii="Times New Roman" w:hAnsi="Times New Roman"/>
          <w:sz w:val="24"/>
        </w:rPr>
        <w:t xml:space="preserve">cles as part of the  [*502] </w:t>
      </w:r>
      <w:r w:rsidR="007C2993" w:rsidRPr="00B12CC9">
        <w:rPr>
          <w:rFonts w:ascii="Times New Roman" w:hAnsi="Times New Roman"/>
          <w:sz w:val="24"/>
        </w:rPr>
        <w:t>collective work to which the author contributed or as part of any "rev</w:t>
      </w:r>
      <w:r w:rsidR="007C2993" w:rsidRPr="00B12CC9">
        <w:rPr>
          <w:rFonts w:ascii="Times New Roman" w:hAnsi="Times New Roman"/>
          <w:sz w:val="24"/>
        </w:rPr>
        <w:t>i</w:t>
      </w:r>
      <w:r>
        <w:rPr>
          <w:rFonts w:ascii="Times New Roman" w:hAnsi="Times New Roman"/>
          <w:sz w:val="24"/>
        </w:rPr>
        <w:t>sion" thereof.</w:t>
      </w:r>
      <w:r>
        <w:rPr>
          <w:rStyle w:val="FootnoteReference"/>
          <w:rFonts w:ascii="Times New Roman" w:hAnsi="Times New Roman"/>
          <w:sz w:val="24"/>
        </w:rPr>
        <w:footnoteReference w:id="6"/>
      </w:r>
      <w:r w:rsidR="007C2993" w:rsidRPr="00B12CC9">
        <w:rPr>
          <w:rFonts w:ascii="Times New Roman" w:hAnsi="Times New Roman"/>
          <w:sz w:val="24"/>
        </w:rPr>
        <w:t xml:space="preserve"> </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Invoking the concept of "media neutrality," the Publishers urge that the "transfer of a work b</w:t>
      </w:r>
      <w:r w:rsidRPr="00B12CC9">
        <w:rPr>
          <w:rFonts w:ascii="Times New Roman" w:hAnsi="Times New Roman"/>
          <w:sz w:val="24"/>
        </w:rPr>
        <w:t>e</w:t>
      </w:r>
      <w:r w:rsidRPr="00B12CC9">
        <w:rPr>
          <w:rFonts w:ascii="Times New Roman" w:hAnsi="Times New Roman"/>
          <w:sz w:val="24"/>
        </w:rPr>
        <w:t>tween media" does not "alter the character of" that work for copyright pu</w:t>
      </w:r>
      <w:r w:rsidRPr="00B12CC9">
        <w:rPr>
          <w:rFonts w:ascii="Times New Roman" w:hAnsi="Times New Roman"/>
          <w:sz w:val="24"/>
        </w:rPr>
        <w:t>r</w:t>
      </w:r>
      <w:r w:rsidRPr="00B12CC9">
        <w:rPr>
          <w:rFonts w:ascii="Times New Roman" w:hAnsi="Times New Roman"/>
          <w:sz w:val="24"/>
        </w:rPr>
        <w:t xml:space="preserve">poses. </w:t>
      </w:r>
      <w:r w:rsidR="00F21002">
        <w:rPr>
          <w:rFonts w:ascii="Times New Roman" w:hAnsi="Times New Roman"/>
          <w:sz w:val="24"/>
        </w:rPr>
        <w:t xml:space="preserve"> </w:t>
      </w:r>
      <w:r w:rsidRPr="00B12CC9">
        <w:rPr>
          <w:rFonts w:ascii="Times New Roman" w:hAnsi="Times New Roman"/>
          <w:sz w:val="24"/>
        </w:rPr>
        <w:t xml:space="preserve">That is indeed true. See 17 U.S.C. </w:t>
      </w:r>
      <w:r w:rsidR="00D755B6">
        <w:rPr>
          <w:rFonts w:ascii="Times New Roman" w:hAnsi="Times New Roman"/>
          <w:sz w:val="24"/>
        </w:rPr>
        <w:t>§</w:t>
      </w:r>
      <w:r w:rsidRPr="00B12CC9">
        <w:rPr>
          <w:rFonts w:ascii="Times New Roman" w:hAnsi="Times New Roman"/>
          <w:sz w:val="24"/>
        </w:rPr>
        <w:t xml:space="preserve"> 102(a) (copyright protection subsists in original works "fixed in any tangible medium of expression"). But unlike the conversion of newsprint to microfilm, the transfer of art</w:t>
      </w:r>
      <w:r w:rsidRPr="00B12CC9">
        <w:rPr>
          <w:rFonts w:ascii="Times New Roman" w:hAnsi="Times New Roman"/>
          <w:sz w:val="24"/>
        </w:rPr>
        <w:t>i</w:t>
      </w:r>
      <w:r w:rsidRPr="00B12CC9">
        <w:rPr>
          <w:rFonts w:ascii="Times New Roman" w:hAnsi="Times New Roman"/>
          <w:sz w:val="24"/>
        </w:rPr>
        <w:t>cles to the Databases does not represent a mere conversion of intact periodicals (or revisions of p</w:t>
      </w:r>
      <w:r w:rsidRPr="00B12CC9">
        <w:rPr>
          <w:rFonts w:ascii="Times New Roman" w:hAnsi="Times New Roman"/>
          <w:sz w:val="24"/>
        </w:rPr>
        <w:t>e</w:t>
      </w:r>
      <w:r w:rsidRPr="00B12CC9">
        <w:rPr>
          <w:rFonts w:ascii="Times New Roman" w:hAnsi="Times New Roman"/>
          <w:sz w:val="24"/>
        </w:rPr>
        <w:t>riodicals) from one medium to another. The Databases offer users individual articles, not intact p</w:t>
      </w:r>
      <w:r w:rsidRPr="00B12CC9">
        <w:rPr>
          <w:rFonts w:ascii="Times New Roman" w:hAnsi="Times New Roman"/>
          <w:sz w:val="24"/>
        </w:rPr>
        <w:t>e</w:t>
      </w:r>
      <w:r w:rsidRPr="00B12CC9">
        <w:rPr>
          <w:rFonts w:ascii="Times New Roman" w:hAnsi="Times New Roman"/>
          <w:sz w:val="24"/>
        </w:rPr>
        <w:t>riodicals. In this case, media neutrality should protect the Authors' rights in the individual Articles to the extent those Articles are now presented individually, outside the collective work context, within the Dat</w:t>
      </w:r>
      <w:r w:rsidRPr="00B12CC9">
        <w:rPr>
          <w:rFonts w:ascii="Times New Roman" w:hAnsi="Times New Roman"/>
          <w:sz w:val="24"/>
        </w:rPr>
        <w:t>a</w:t>
      </w:r>
      <w:r w:rsidR="0075319E">
        <w:rPr>
          <w:rFonts w:ascii="Times New Roman" w:hAnsi="Times New Roman"/>
          <w:sz w:val="24"/>
        </w:rPr>
        <w:t>bases' new media.</w:t>
      </w:r>
      <w:r w:rsidR="0075319E">
        <w:rPr>
          <w:rStyle w:val="FootnoteReference"/>
          <w:rFonts w:ascii="Times New Roman" w:hAnsi="Times New Roman"/>
          <w:sz w:val="24"/>
        </w:rPr>
        <w:footnoteReference w:id="7"/>
      </w:r>
      <w:r w:rsidRPr="00B12CC9">
        <w:rPr>
          <w:rFonts w:ascii="Times New Roman" w:hAnsi="Times New Roman"/>
          <w:sz w:val="24"/>
        </w:rPr>
        <w:t xml:space="preserve"> </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For the purpose at hand -- determining whether the Authors' cop</w:t>
      </w:r>
      <w:r w:rsidRPr="00B12CC9">
        <w:rPr>
          <w:rFonts w:ascii="Times New Roman" w:hAnsi="Times New Roman"/>
          <w:sz w:val="24"/>
        </w:rPr>
        <w:t>y</w:t>
      </w:r>
      <w:r w:rsidRPr="00B12CC9">
        <w:rPr>
          <w:rFonts w:ascii="Times New Roman" w:hAnsi="Times New Roman"/>
          <w:sz w:val="24"/>
        </w:rPr>
        <w:t>rights have been infring</w:t>
      </w:r>
      <w:r w:rsidR="0075319E">
        <w:rPr>
          <w:rFonts w:ascii="Times New Roman" w:hAnsi="Times New Roman"/>
          <w:sz w:val="24"/>
        </w:rPr>
        <w:t xml:space="preserve">ed -- an analogy to an [*503] </w:t>
      </w:r>
      <w:r w:rsidRPr="00B12CC9">
        <w:rPr>
          <w:rFonts w:ascii="Times New Roman" w:hAnsi="Times New Roman"/>
          <w:sz w:val="24"/>
        </w:rPr>
        <w:t>imaginary library may</w:t>
      </w:r>
      <w:r w:rsidR="0075319E">
        <w:rPr>
          <w:rFonts w:ascii="Times New Roman" w:hAnsi="Times New Roman"/>
          <w:sz w:val="24"/>
        </w:rPr>
        <w:t xml:space="preserve"> be instructive.</w:t>
      </w:r>
      <w:r w:rsidRPr="00B12CC9">
        <w:rPr>
          <w:rFonts w:ascii="Times New Roman" w:hAnsi="Times New Roman"/>
          <w:sz w:val="24"/>
        </w:rPr>
        <w:t xml:space="preserve"> Rather than maintaining intact ed</w:t>
      </w:r>
      <w:r w:rsidRPr="00B12CC9">
        <w:rPr>
          <w:rFonts w:ascii="Times New Roman" w:hAnsi="Times New Roman"/>
          <w:sz w:val="24"/>
        </w:rPr>
        <w:t>i</w:t>
      </w:r>
      <w:r w:rsidRPr="00B12CC9">
        <w:rPr>
          <w:rFonts w:ascii="Times New Roman" w:hAnsi="Times New Roman"/>
          <w:sz w:val="24"/>
        </w:rPr>
        <w:t>tions of periodicals, the library would contain separate copies of each article. Perhaps these copies would exactly reproduce the periodical pages from which the articles derive (if the model is GPO); perhaps the copies would contain only typescript characters, but still indicate the original period</w:t>
      </w:r>
      <w:r w:rsidRPr="00B12CC9">
        <w:rPr>
          <w:rFonts w:ascii="Times New Roman" w:hAnsi="Times New Roman"/>
          <w:sz w:val="24"/>
        </w:rPr>
        <w:t>i</w:t>
      </w:r>
      <w:r w:rsidRPr="00B12CC9">
        <w:rPr>
          <w:rFonts w:ascii="Times New Roman" w:hAnsi="Times New Roman"/>
          <w:sz w:val="24"/>
        </w:rPr>
        <w:t>cal's name and date, as well as the article's headline and page number (if the model is NEXIS or NYTO). The library would store the folders containing the articles in a file room, i</w:t>
      </w:r>
      <w:r w:rsidRPr="00B12CC9">
        <w:rPr>
          <w:rFonts w:ascii="Times New Roman" w:hAnsi="Times New Roman"/>
          <w:sz w:val="24"/>
        </w:rPr>
        <w:t>n</w:t>
      </w:r>
      <w:r w:rsidRPr="00B12CC9">
        <w:rPr>
          <w:rFonts w:ascii="Times New Roman" w:hAnsi="Times New Roman"/>
          <w:sz w:val="24"/>
        </w:rPr>
        <w:t>dexed based on diverse criteria, and containing articles from vast numbers of editions. In response to patron r</w:t>
      </w:r>
      <w:r w:rsidRPr="00B12CC9">
        <w:rPr>
          <w:rFonts w:ascii="Times New Roman" w:hAnsi="Times New Roman"/>
          <w:sz w:val="24"/>
        </w:rPr>
        <w:t>e</w:t>
      </w:r>
      <w:r w:rsidRPr="00B12CC9">
        <w:rPr>
          <w:rFonts w:ascii="Times New Roman" w:hAnsi="Times New Roman"/>
          <w:sz w:val="24"/>
        </w:rPr>
        <w:t>quests, an inhumanly speedy librarian would search the room and provide copies of the articles matching p</w:t>
      </w:r>
      <w:r w:rsidRPr="00B12CC9">
        <w:rPr>
          <w:rFonts w:ascii="Times New Roman" w:hAnsi="Times New Roman"/>
          <w:sz w:val="24"/>
        </w:rPr>
        <w:t>a</w:t>
      </w:r>
      <w:r w:rsidRPr="00B12CC9">
        <w:rPr>
          <w:rFonts w:ascii="Times New Roman" w:hAnsi="Times New Roman"/>
          <w:sz w:val="24"/>
        </w:rPr>
        <w:t xml:space="preserve">tron-specified criteria. </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Viewing this strange library, one could not, consistent with ordinary English usage, chara</w:t>
      </w:r>
      <w:r w:rsidRPr="00B12CC9">
        <w:rPr>
          <w:rFonts w:ascii="Times New Roman" w:hAnsi="Times New Roman"/>
          <w:sz w:val="24"/>
        </w:rPr>
        <w:t>c</w:t>
      </w:r>
      <w:r w:rsidRPr="00B12CC9">
        <w:rPr>
          <w:rFonts w:ascii="Times New Roman" w:hAnsi="Times New Roman"/>
          <w:sz w:val="24"/>
        </w:rPr>
        <w:t>terize the articles "as part of" a "revision" of the editions in which the articles first appeared. In substance, however, the Databases differ from the file room only to the extent they ag</w:t>
      </w:r>
      <w:r w:rsidR="0075319E">
        <w:rPr>
          <w:rFonts w:ascii="Times New Roman" w:hAnsi="Times New Roman"/>
          <w:sz w:val="24"/>
        </w:rPr>
        <w:t xml:space="preserve">gregate articles </w:t>
      </w:r>
      <w:r w:rsidRPr="00B12CC9">
        <w:rPr>
          <w:rFonts w:ascii="Times New Roman" w:hAnsi="Times New Roman"/>
          <w:sz w:val="24"/>
        </w:rPr>
        <w:t>in ele</w:t>
      </w:r>
      <w:r w:rsidRPr="00B12CC9">
        <w:rPr>
          <w:rFonts w:ascii="Times New Roman" w:hAnsi="Times New Roman"/>
          <w:sz w:val="24"/>
        </w:rPr>
        <w:t>c</w:t>
      </w:r>
      <w:r w:rsidRPr="00B12CC9">
        <w:rPr>
          <w:rFonts w:ascii="Times New Roman" w:hAnsi="Times New Roman"/>
          <w:sz w:val="24"/>
        </w:rPr>
        <w:t>tronic packages (the LEXIS/NEXIS central discs or UMI CD-ROMs), while the file room stores articles in spatially separate files. The crucial fact is that the D</w:t>
      </w:r>
      <w:r w:rsidRPr="00B12CC9">
        <w:rPr>
          <w:rFonts w:ascii="Times New Roman" w:hAnsi="Times New Roman"/>
          <w:sz w:val="24"/>
        </w:rPr>
        <w:t>a</w:t>
      </w:r>
      <w:r w:rsidRPr="00B12CC9">
        <w:rPr>
          <w:rFonts w:ascii="Times New Roman" w:hAnsi="Times New Roman"/>
          <w:sz w:val="24"/>
        </w:rPr>
        <w:t>tabases, like the hypothetical library, store and retrieve articles separately within a vast domain of diverse texts. Such a storage and r</w:t>
      </w:r>
      <w:r w:rsidRPr="00B12CC9">
        <w:rPr>
          <w:rFonts w:ascii="Times New Roman" w:hAnsi="Times New Roman"/>
          <w:sz w:val="24"/>
        </w:rPr>
        <w:t>e</w:t>
      </w:r>
      <w:r w:rsidRPr="00B12CC9">
        <w:rPr>
          <w:rFonts w:ascii="Times New Roman" w:hAnsi="Times New Roman"/>
          <w:sz w:val="24"/>
        </w:rPr>
        <w:t xml:space="preserve">trieval system effectively overrides </w:t>
      </w:r>
      <w:r w:rsidR="0075319E">
        <w:rPr>
          <w:rFonts w:ascii="Times New Roman" w:hAnsi="Times New Roman"/>
          <w:sz w:val="24"/>
        </w:rPr>
        <w:t xml:space="preserve">the Authors' exclusive [*504] </w:t>
      </w:r>
      <w:r w:rsidRPr="00B12CC9">
        <w:rPr>
          <w:rFonts w:ascii="Times New Roman" w:hAnsi="Times New Roman"/>
          <w:sz w:val="24"/>
        </w:rPr>
        <w:t>right to control the individual r</w:t>
      </w:r>
      <w:r w:rsidRPr="00B12CC9">
        <w:rPr>
          <w:rFonts w:ascii="Times New Roman" w:hAnsi="Times New Roman"/>
          <w:sz w:val="24"/>
        </w:rPr>
        <w:t>e</w:t>
      </w:r>
      <w:r w:rsidRPr="00B12CC9">
        <w:rPr>
          <w:rFonts w:ascii="Times New Roman" w:hAnsi="Times New Roman"/>
          <w:sz w:val="24"/>
        </w:rPr>
        <w:t xml:space="preserve">production and distribution of each Article, 17 U.S.C. </w:t>
      </w:r>
      <w:r w:rsidR="00D755B6">
        <w:rPr>
          <w:rFonts w:ascii="Times New Roman" w:hAnsi="Times New Roman"/>
          <w:sz w:val="24"/>
        </w:rPr>
        <w:t>§§</w:t>
      </w:r>
      <w:r w:rsidRPr="00B12CC9">
        <w:rPr>
          <w:rFonts w:ascii="Times New Roman" w:hAnsi="Times New Roman"/>
          <w:sz w:val="24"/>
        </w:rPr>
        <w:t xml:space="preserve"> 106(1), (3). </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The Publishers claim the protection of </w:t>
      </w:r>
      <w:r w:rsidR="00D755B6">
        <w:rPr>
          <w:rFonts w:ascii="Times New Roman" w:hAnsi="Times New Roman"/>
          <w:sz w:val="24"/>
        </w:rPr>
        <w:t>§</w:t>
      </w:r>
      <w:r w:rsidRPr="00B12CC9">
        <w:rPr>
          <w:rFonts w:ascii="Times New Roman" w:hAnsi="Times New Roman"/>
          <w:sz w:val="24"/>
        </w:rPr>
        <w:t xml:space="preserve"> 201(c) because users can manipulate the Databases to generate search r</w:t>
      </w:r>
      <w:r w:rsidRPr="00B12CC9">
        <w:rPr>
          <w:rFonts w:ascii="Times New Roman" w:hAnsi="Times New Roman"/>
          <w:sz w:val="24"/>
        </w:rPr>
        <w:t>e</w:t>
      </w:r>
      <w:r w:rsidRPr="00B12CC9">
        <w:rPr>
          <w:rFonts w:ascii="Times New Roman" w:hAnsi="Times New Roman"/>
          <w:sz w:val="24"/>
        </w:rPr>
        <w:t xml:space="preserve">sults consisting entirely of articles from a particular periodical edition. By this logic, </w:t>
      </w:r>
      <w:r w:rsidR="00D755B6">
        <w:rPr>
          <w:rFonts w:ascii="Times New Roman" w:hAnsi="Times New Roman"/>
          <w:sz w:val="24"/>
        </w:rPr>
        <w:t>§</w:t>
      </w:r>
      <w:r w:rsidRPr="00B12CC9">
        <w:rPr>
          <w:rFonts w:ascii="Times New Roman" w:hAnsi="Times New Roman"/>
          <w:sz w:val="24"/>
        </w:rPr>
        <w:t xml:space="preserve"> 201(c) would cover the hyp</w:t>
      </w:r>
      <w:r w:rsidRPr="00B12CC9">
        <w:rPr>
          <w:rFonts w:ascii="Times New Roman" w:hAnsi="Times New Roman"/>
          <w:sz w:val="24"/>
        </w:rPr>
        <w:t>o</w:t>
      </w:r>
      <w:r w:rsidRPr="00B12CC9">
        <w:rPr>
          <w:rFonts w:ascii="Times New Roman" w:hAnsi="Times New Roman"/>
          <w:sz w:val="24"/>
        </w:rPr>
        <w:t>thetical library if, in response to a request</w:t>
      </w:r>
      <w:proofErr w:type="gramStart"/>
      <w:r w:rsidRPr="00B12CC9">
        <w:rPr>
          <w:rFonts w:ascii="Times New Roman" w:hAnsi="Times New Roman"/>
          <w:sz w:val="24"/>
        </w:rPr>
        <w:t>,  that</w:t>
      </w:r>
      <w:proofErr w:type="gramEnd"/>
      <w:r w:rsidRPr="00B12CC9">
        <w:rPr>
          <w:rFonts w:ascii="Times New Roman" w:hAnsi="Times New Roman"/>
          <w:sz w:val="24"/>
        </w:rPr>
        <w:t xml:space="preserve"> library's expert staff assembled all of the articles from a particular per</w:t>
      </w:r>
      <w:r w:rsidRPr="00B12CC9">
        <w:rPr>
          <w:rFonts w:ascii="Times New Roman" w:hAnsi="Times New Roman"/>
          <w:sz w:val="24"/>
        </w:rPr>
        <w:t>i</w:t>
      </w:r>
      <w:r w:rsidRPr="00B12CC9">
        <w:rPr>
          <w:rFonts w:ascii="Times New Roman" w:hAnsi="Times New Roman"/>
          <w:sz w:val="24"/>
        </w:rPr>
        <w:t xml:space="preserve">odical edition. However, the fact that a third party can manipulate a database to produce a </w:t>
      </w:r>
      <w:proofErr w:type="spellStart"/>
      <w:r w:rsidRPr="00B12CC9">
        <w:rPr>
          <w:rFonts w:ascii="Times New Roman" w:hAnsi="Times New Roman"/>
          <w:sz w:val="24"/>
        </w:rPr>
        <w:t>noninfringing</w:t>
      </w:r>
      <w:proofErr w:type="spellEnd"/>
      <w:r w:rsidRPr="00B12CC9">
        <w:rPr>
          <w:rFonts w:ascii="Times New Roman" w:hAnsi="Times New Roman"/>
          <w:sz w:val="24"/>
        </w:rPr>
        <w:t xml:space="preserve"> document does not mean the database is not infringing. Under </w:t>
      </w:r>
      <w:r w:rsidR="00D755B6">
        <w:rPr>
          <w:rFonts w:ascii="Times New Roman" w:hAnsi="Times New Roman"/>
          <w:sz w:val="24"/>
        </w:rPr>
        <w:t>§</w:t>
      </w:r>
      <w:r w:rsidRPr="00B12CC9">
        <w:rPr>
          <w:rFonts w:ascii="Times New Roman" w:hAnsi="Times New Roman"/>
          <w:sz w:val="24"/>
        </w:rPr>
        <w:t xml:space="preserve"> 201(c), the question is not whether a user can generate a revision of a co</w:t>
      </w:r>
      <w:r w:rsidRPr="00B12CC9">
        <w:rPr>
          <w:rFonts w:ascii="Times New Roman" w:hAnsi="Times New Roman"/>
          <w:sz w:val="24"/>
        </w:rPr>
        <w:t>l</w:t>
      </w:r>
      <w:r w:rsidRPr="00B12CC9">
        <w:rPr>
          <w:rFonts w:ascii="Times New Roman" w:hAnsi="Times New Roman"/>
          <w:sz w:val="24"/>
        </w:rPr>
        <w:t>lective work from a database, but whether the database itself perceptibly presents the author's co</w:t>
      </w:r>
      <w:r w:rsidRPr="00B12CC9">
        <w:rPr>
          <w:rFonts w:ascii="Times New Roman" w:hAnsi="Times New Roman"/>
          <w:sz w:val="24"/>
        </w:rPr>
        <w:t>n</w:t>
      </w:r>
      <w:r w:rsidRPr="00B12CC9">
        <w:rPr>
          <w:rFonts w:ascii="Times New Roman" w:hAnsi="Times New Roman"/>
          <w:sz w:val="24"/>
        </w:rPr>
        <w:t>tribution as part of a revision of the collective work. That result is not accomplished by these Dat</w:t>
      </w:r>
      <w:r w:rsidRPr="00B12CC9">
        <w:rPr>
          <w:rFonts w:ascii="Times New Roman" w:hAnsi="Times New Roman"/>
          <w:sz w:val="24"/>
        </w:rPr>
        <w:t>a</w:t>
      </w:r>
      <w:r w:rsidRPr="00B12CC9">
        <w:rPr>
          <w:rFonts w:ascii="Times New Roman" w:hAnsi="Times New Roman"/>
          <w:sz w:val="24"/>
        </w:rPr>
        <w:t>bases.</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The Publishers finally invoke </w:t>
      </w:r>
      <w:r w:rsidRPr="00B12CC9">
        <w:rPr>
          <w:rFonts w:ascii="Times New Roman" w:hAnsi="Times New Roman"/>
          <w:i/>
          <w:iCs/>
          <w:sz w:val="24"/>
        </w:rPr>
        <w:t xml:space="preserve">Sony Corp. of America </w:t>
      </w:r>
      <w:r w:rsidRPr="00B12CC9">
        <w:rPr>
          <w:rFonts w:ascii="Times New Roman" w:hAnsi="Times New Roman"/>
          <w:sz w:val="24"/>
        </w:rPr>
        <w:t xml:space="preserve">v. </w:t>
      </w:r>
      <w:r w:rsidRPr="00B12CC9">
        <w:rPr>
          <w:rFonts w:ascii="Times New Roman" w:hAnsi="Times New Roman"/>
          <w:i/>
          <w:iCs/>
          <w:sz w:val="24"/>
        </w:rPr>
        <w:t>Universal City Studios, Inc.,</w:t>
      </w:r>
      <w:r w:rsidRPr="00B12CC9">
        <w:rPr>
          <w:rFonts w:ascii="Times New Roman" w:hAnsi="Times New Roman"/>
          <w:sz w:val="24"/>
        </w:rPr>
        <w:t xml:space="preserve"> 464 U.S. 417 (1984). That decision, however, does not genuinely aid their argument. </w:t>
      </w:r>
      <w:r w:rsidRPr="00B12CC9">
        <w:rPr>
          <w:rFonts w:ascii="Times New Roman" w:hAnsi="Times New Roman"/>
          <w:i/>
          <w:iCs/>
          <w:sz w:val="24"/>
        </w:rPr>
        <w:t xml:space="preserve">Sony </w:t>
      </w:r>
      <w:r w:rsidRPr="00B12CC9">
        <w:rPr>
          <w:rFonts w:ascii="Times New Roman" w:hAnsi="Times New Roman"/>
          <w:sz w:val="24"/>
        </w:rPr>
        <w:t>held that the "sale of copying equipment" does not constitute contributory infring</w:t>
      </w:r>
      <w:r w:rsidRPr="00B12CC9">
        <w:rPr>
          <w:rFonts w:ascii="Times New Roman" w:hAnsi="Times New Roman"/>
          <w:sz w:val="24"/>
        </w:rPr>
        <w:t>e</w:t>
      </w:r>
      <w:r w:rsidRPr="00B12CC9">
        <w:rPr>
          <w:rFonts w:ascii="Times New Roman" w:hAnsi="Times New Roman"/>
          <w:sz w:val="24"/>
        </w:rPr>
        <w:t>ment i</w:t>
      </w:r>
      <w:r w:rsidR="0075319E">
        <w:rPr>
          <w:rFonts w:ascii="Times New Roman" w:hAnsi="Times New Roman"/>
          <w:sz w:val="24"/>
        </w:rPr>
        <w:t xml:space="preserve">f the equipment is "capable of </w:t>
      </w:r>
      <w:r w:rsidRPr="00B12CC9">
        <w:rPr>
          <w:rFonts w:ascii="Times New Roman" w:hAnsi="Times New Roman"/>
          <w:sz w:val="24"/>
        </w:rPr>
        <w:t xml:space="preserve">substantial </w:t>
      </w:r>
      <w:proofErr w:type="spellStart"/>
      <w:r w:rsidRPr="00B12CC9">
        <w:rPr>
          <w:rFonts w:ascii="Times New Roman" w:hAnsi="Times New Roman"/>
          <w:sz w:val="24"/>
        </w:rPr>
        <w:t>noninfringing</w:t>
      </w:r>
      <w:proofErr w:type="spellEnd"/>
      <w:r w:rsidRPr="00B12CC9">
        <w:rPr>
          <w:rFonts w:ascii="Times New Roman" w:hAnsi="Times New Roman"/>
          <w:sz w:val="24"/>
        </w:rPr>
        <w:t xml:space="preserve"> uses." </w:t>
      </w:r>
      <w:r w:rsidR="0075319E">
        <w:rPr>
          <w:rFonts w:ascii="Times New Roman" w:hAnsi="Times New Roman"/>
          <w:sz w:val="24"/>
        </w:rPr>
        <w:t xml:space="preserve"> </w:t>
      </w:r>
      <w:r w:rsidRPr="00B12CC9">
        <w:rPr>
          <w:rFonts w:ascii="Times New Roman" w:hAnsi="Times New Roman"/>
          <w:sz w:val="24"/>
        </w:rPr>
        <w:t>The Publishers suggest that their Databases could be liable only under a theory of co</w:t>
      </w:r>
      <w:r w:rsidRPr="00B12CC9">
        <w:rPr>
          <w:rFonts w:ascii="Times New Roman" w:hAnsi="Times New Roman"/>
          <w:sz w:val="24"/>
        </w:rPr>
        <w:t>n</w:t>
      </w:r>
      <w:r w:rsidRPr="00B12CC9">
        <w:rPr>
          <w:rFonts w:ascii="Times New Roman" w:hAnsi="Times New Roman"/>
          <w:sz w:val="24"/>
        </w:rPr>
        <w:t>tributory infringement, based on end-user conduct, which the Authors did not plead. The Electronic Publishers, however, are not merely selling "equipment"; they are selling co</w:t>
      </w:r>
      <w:r w:rsidRPr="00B12CC9">
        <w:rPr>
          <w:rFonts w:ascii="Times New Roman" w:hAnsi="Times New Roman"/>
          <w:sz w:val="24"/>
        </w:rPr>
        <w:t>p</w:t>
      </w:r>
      <w:r w:rsidR="0075319E">
        <w:rPr>
          <w:rFonts w:ascii="Times New Roman" w:hAnsi="Times New Roman"/>
          <w:sz w:val="24"/>
        </w:rPr>
        <w:t xml:space="preserve">ies of the Articles. And, </w:t>
      </w:r>
      <w:r w:rsidRPr="00B12CC9">
        <w:rPr>
          <w:rFonts w:ascii="Times New Roman" w:hAnsi="Times New Roman"/>
          <w:sz w:val="24"/>
        </w:rPr>
        <w:t>as we have explained, it is the copies themselves, without any manipul</w:t>
      </w:r>
      <w:r w:rsidRPr="00B12CC9">
        <w:rPr>
          <w:rFonts w:ascii="Times New Roman" w:hAnsi="Times New Roman"/>
          <w:sz w:val="24"/>
        </w:rPr>
        <w:t>a</w:t>
      </w:r>
      <w:r w:rsidRPr="00B12CC9">
        <w:rPr>
          <w:rFonts w:ascii="Times New Roman" w:hAnsi="Times New Roman"/>
          <w:sz w:val="24"/>
        </w:rPr>
        <w:t xml:space="preserve">tion by users, that fall outside the scope of the </w:t>
      </w:r>
      <w:r w:rsidR="00D755B6">
        <w:rPr>
          <w:rFonts w:ascii="Times New Roman" w:hAnsi="Times New Roman"/>
          <w:sz w:val="24"/>
        </w:rPr>
        <w:t>§</w:t>
      </w:r>
      <w:r w:rsidRPr="00B12CC9">
        <w:rPr>
          <w:rFonts w:ascii="Times New Roman" w:hAnsi="Times New Roman"/>
          <w:sz w:val="24"/>
        </w:rPr>
        <w:t xml:space="preserve"> 201(c) privilege.</w:t>
      </w:r>
    </w:p>
    <w:p w:rsidR="007C2993" w:rsidRPr="00B12CC9" w:rsidRDefault="007C2993" w:rsidP="0075319E">
      <w:pPr>
        <w:widowControl/>
        <w:spacing w:before="120"/>
        <w:ind w:firstLine="360"/>
        <w:jc w:val="center"/>
        <w:rPr>
          <w:rFonts w:ascii="Times New Roman" w:hAnsi="Times New Roman"/>
          <w:sz w:val="24"/>
        </w:rPr>
      </w:pPr>
      <w:r w:rsidRPr="00B12CC9">
        <w:rPr>
          <w:rFonts w:ascii="Times New Roman" w:hAnsi="Times New Roman"/>
          <w:sz w:val="24"/>
        </w:rPr>
        <w:t>IV</w:t>
      </w:r>
    </w:p>
    <w:p w:rsidR="007C2993" w:rsidRPr="00B12CC9"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 The Publishers warn that a ruling for the Authors will have "deva</w:t>
      </w:r>
      <w:r w:rsidRPr="00B12CC9">
        <w:rPr>
          <w:rFonts w:ascii="Times New Roman" w:hAnsi="Times New Roman"/>
          <w:sz w:val="24"/>
        </w:rPr>
        <w:t>s</w:t>
      </w:r>
      <w:r w:rsidRPr="00B12CC9">
        <w:rPr>
          <w:rFonts w:ascii="Times New Roman" w:hAnsi="Times New Roman"/>
          <w:sz w:val="24"/>
        </w:rPr>
        <w:t xml:space="preserve">tating" consequences. </w:t>
      </w:r>
      <w:r w:rsidR="0075319E">
        <w:rPr>
          <w:rFonts w:ascii="Times New Roman" w:hAnsi="Times New Roman"/>
          <w:sz w:val="24"/>
        </w:rPr>
        <w:t xml:space="preserve"> </w:t>
      </w:r>
      <w:r w:rsidRPr="00B12CC9">
        <w:rPr>
          <w:rFonts w:ascii="Times New Roman" w:hAnsi="Times New Roman"/>
          <w:sz w:val="24"/>
        </w:rPr>
        <w:t>The Databases, the Publisher</w:t>
      </w:r>
      <w:r w:rsidR="0075319E">
        <w:rPr>
          <w:rFonts w:ascii="Times New Roman" w:hAnsi="Times New Roman"/>
          <w:sz w:val="24"/>
        </w:rPr>
        <w:t xml:space="preserve">s note, provide easy access to [*505] </w:t>
      </w:r>
      <w:r w:rsidRPr="00B12CC9">
        <w:rPr>
          <w:rFonts w:ascii="Times New Roman" w:hAnsi="Times New Roman"/>
          <w:sz w:val="24"/>
        </w:rPr>
        <w:t>co</w:t>
      </w:r>
      <w:r w:rsidRPr="00B12CC9">
        <w:rPr>
          <w:rFonts w:ascii="Times New Roman" w:hAnsi="Times New Roman"/>
          <w:sz w:val="24"/>
        </w:rPr>
        <w:t>m</w:t>
      </w:r>
      <w:r w:rsidRPr="00B12CC9">
        <w:rPr>
          <w:rFonts w:ascii="Times New Roman" w:hAnsi="Times New Roman"/>
          <w:sz w:val="24"/>
        </w:rPr>
        <w:t>plete newspaper texts going back decades. A ruling for the Authors, the Publishers suggest, will punch gaping holes in the ele</w:t>
      </w:r>
      <w:r w:rsidRPr="00B12CC9">
        <w:rPr>
          <w:rFonts w:ascii="Times New Roman" w:hAnsi="Times New Roman"/>
          <w:sz w:val="24"/>
        </w:rPr>
        <w:t>c</w:t>
      </w:r>
      <w:r w:rsidRPr="00B12CC9">
        <w:rPr>
          <w:rFonts w:ascii="Times New Roman" w:hAnsi="Times New Roman"/>
          <w:sz w:val="24"/>
        </w:rPr>
        <w:t>tronic record of history. The Publishers' concerns are echoed by several hi</w:t>
      </w:r>
      <w:r w:rsidRPr="00B12CC9">
        <w:rPr>
          <w:rFonts w:ascii="Times New Roman" w:hAnsi="Times New Roman"/>
          <w:sz w:val="24"/>
        </w:rPr>
        <w:t>s</w:t>
      </w:r>
      <w:r w:rsidRPr="00B12CC9">
        <w:rPr>
          <w:rFonts w:ascii="Times New Roman" w:hAnsi="Times New Roman"/>
          <w:sz w:val="24"/>
        </w:rPr>
        <w:t xml:space="preserve">torians, see Brief for Ken Burns et al. as </w:t>
      </w:r>
      <w:proofErr w:type="spellStart"/>
      <w:r w:rsidRPr="00B12CC9">
        <w:rPr>
          <w:rFonts w:ascii="Times New Roman" w:hAnsi="Times New Roman"/>
          <w:i/>
          <w:iCs/>
          <w:sz w:val="24"/>
        </w:rPr>
        <w:t>Amici</w:t>
      </w:r>
      <w:proofErr w:type="spellEnd"/>
      <w:r w:rsidRPr="00B12CC9">
        <w:rPr>
          <w:rFonts w:ascii="Times New Roman" w:hAnsi="Times New Roman"/>
          <w:i/>
          <w:iCs/>
          <w:sz w:val="24"/>
        </w:rPr>
        <w:t xml:space="preserve"> C</w:t>
      </w:r>
      <w:r w:rsidRPr="00B12CC9">
        <w:rPr>
          <w:rFonts w:ascii="Times New Roman" w:hAnsi="Times New Roman"/>
          <w:i/>
          <w:iCs/>
          <w:sz w:val="24"/>
        </w:rPr>
        <w:t>u</w:t>
      </w:r>
      <w:r w:rsidRPr="00B12CC9">
        <w:rPr>
          <w:rFonts w:ascii="Times New Roman" w:hAnsi="Times New Roman"/>
          <w:i/>
          <w:iCs/>
          <w:sz w:val="24"/>
        </w:rPr>
        <w:t>riae</w:t>
      </w:r>
      <w:r w:rsidRPr="00B12CC9">
        <w:rPr>
          <w:rFonts w:ascii="Times New Roman" w:hAnsi="Times New Roman"/>
          <w:sz w:val="24"/>
        </w:rPr>
        <w:t xml:space="preserve">, but discounted by several other historians, see Brief for Ellen </w:t>
      </w:r>
      <w:proofErr w:type="spellStart"/>
      <w:r w:rsidRPr="00B12CC9">
        <w:rPr>
          <w:rFonts w:ascii="Times New Roman" w:hAnsi="Times New Roman"/>
          <w:sz w:val="24"/>
        </w:rPr>
        <w:t>Schrecker</w:t>
      </w:r>
      <w:proofErr w:type="spellEnd"/>
      <w:r w:rsidRPr="00B12CC9">
        <w:rPr>
          <w:rFonts w:ascii="Times New Roman" w:hAnsi="Times New Roman"/>
          <w:sz w:val="24"/>
        </w:rPr>
        <w:t xml:space="preserve"> et al. as </w:t>
      </w:r>
      <w:proofErr w:type="spellStart"/>
      <w:r w:rsidRPr="00B12CC9">
        <w:rPr>
          <w:rFonts w:ascii="Times New Roman" w:hAnsi="Times New Roman"/>
          <w:i/>
          <w:iCs/>
          <w:sz w:val="24"/>
        </w:rPr>
        <w:t>Amici</w:t>
      </w:r>
      <w:proofErr w:type="spellEnd"/>
      <w:r w:rsidRPr="00B12CC9">
        <w:rPr>
          <w:rFonts w:ascii="Times New Roman" w:hAnsi="Times New Roman"/>
          <w:i/>
          <w:iCs/>
          <w:sz w:val="24"/>
        </w:rPr>
        <w:t xml:space="preserve"> Curiae</w:t>
      </w:r>
      <w:r w:rsidRPr="00B12CC9">
        <w:rPr>
          <w:rFonts w:ascii="Times New Roman" w:hAnsi="Times New Roman"/>
          <w:sz w:val="24"/>
        </w:rPr>
        <w:t xml:space="preserve">; Brief for Authors' Guild, Jacques Barzun et al. as </w:t>
      </w:r>
      <w:proofErr w:type="spellStart"/>
      <w:r w:rsidRPr="00B12CC9">
        <w:rPr>
          <w:rFonts w:ascii="Times New Roman" w:hAnsi="Times New Roman"/>
          <w:i/>
          <w:iCs/>
          <w:sz w:val="24"/>
        </w:rPr>
        <w:t>Amici</w:t>
      </w:r>
      <w:proofErr w:type="spellEnd"/>
      <w:r w:rsidRPr="00B12CC9">
        <w:rPr>
          <w:rFonts w:ascii="Times New Roman" w:hAnsi="Times New Roman"/>
          <w:i/>
          <w:iCs/>
          <w:sz w:val="24"/>
        </w:rPr>
        <w:t xml:space="preserve"> Curiae.</w:t>
      </w:r>
    </w:p>
    <w:p w:rsidR="007C2993" w:rsidRPr="00B12CC9" w:rsidRDefault="007C2993" w:rsidP="00B12CC9">
      <w:pPr>
        <w:widowControl/>
        <w:jc w:val="both"/>
        <w:rPr>
          <w:rFonts w:ascii="Times New Roman" w:hAnsi="Times New Roman"/>
          <w:sz w:val="24"/>
        </w:rPr>
      </w:pPr>
      <w:r w:rsidRPr="00B12CC9">
        <w:rPr>
          <w:rFonts w:ascii="Times New Roman" w:hAnsi="Times New Roman"/>
          <w:sz w:val="24"/>
        </w:rPr>
        <w:t xml:space="preserve"> </w:t>
      </w:r>
    </w:p>
    <w:p w:rsidR="007C2993" w:rsidRPr="00B12CC9" w:rsidRDefault="007C2993" w:rsidP="00B12CC9">
      <w:pPr>
        <w:widowControl/>
        <w:jc w:val="both"/>
        <w:rPr>
          <w:rFonts w:ascii="Times New Roman" w:hAnsi="Times New Roman"/>
          <w:sz w:val="24"/>
        </w:rPr>
      </w:pPr>
      <w:r w:rsidRPr="0075319E">
        <w:rPr>
          <w:rFonts w:ascii="Times New Roman" w:hAnsi="Times New Roman"/>
          <w:iCs/>
          <w:sz w:val="24"/>
        </w:rPr>
        <w:t>Notwithstanding the dire predictions from some qua</w:t>
      </w:r>
      <w:r w:rsidRPr="0075319E">
        <w:rPr>
          <w:rFonts w:ascii="Times New Roman" w:hAnsi="Times New Roman"/>
          <w:iCs/>
          <w:sz w:val="24"/>
        </w:rPr>
        <w:t>r</w:t>
      </w:r>
      <w:r w:rsidRPr="0075319E">
        <w:rPr>
          <w:rFonts w:ascii="Times New Roman" w:hAnsi="Times New Roman"/>
          <w:iCs/>
          <w:sz w:val="24"/>
        </w:rPr>
        <w:t>ters</w:t>
      </w:r>
      <w:r w:rsidR="0075319E" w:rsidRPr="0075319E">
        <w:rPr>
          <w:rFonts w:ascii="Times New Roman" w:hAnsi="Times New Roman"/>
          <w:iCs/>
          <w:sz w:val="24"/>
        </w:rPr>
        <w:t>,</w:t>
      </w:r>
      <w:r w:rsidRPr="0075319E">
        <w:rPr>
          <w:rFonts w:ascii="Times New Roman" w:hAnsi="Times New Roman"/>
          <w:sz w:val="24"/>
        </w:rPr>
        <w:t xml:space="preserve"> it</w:t>
      </w:r>
      <w:r w:rsidRPr="00B12CC9">
        <w:rPr>
          <w:rFonts w:ascii="Times New Roman" w:hAnsi="Times New Roman"/>
          <w:sz w:val="24"/>
        </w:rPr>
        <w:t xml:space="preserve"> hardly follows from today's decision that an injunction against the inclusion of these A</w:t>
      </w:r>
      <w:r w:rsidRPr="00B12CC9">
        <w:rPr>
          <w:rFonts w:ascii="Times New Roman" w:hAnsi="Times New Roman"/>
          <w:sz w:val="24"/>
        </w:rPr>
        <w:t>r</w:t>
      </w:r>
      <w:r w:rsidRPr="00B12CC9">
        <w:rPr>
          <w:rFonts w:ascii="Times New Roman" w:hAnsi="Times New Roman"/>
          <w:sz w:val="24"/>
        </w:rPr>
        <w:t xml:space="preserve">ticles in the Databases (much less all freelance articles in any databases) must issue. See 17 U.S.C. </w:t>
      </w:r>
      <w:r w:rsidR="00D755B6">
        <w:rPr>
          <w:rFonts w:ascii="Times New Roman" w:hAnsi="Times New Roman"/>
          <w:sz w:val="24"/>
        </w:rPr>
        <w:t>§</w:t>
      </w:r>
      <w:r w:rsidRPr="00B12CC9">
        <w:rPr>
          <w:rFonts w:ascii="Times New Roman" w:hAnsi="Times New Roman"/>
          <w:sz w:val="24"/>
        </w:rPr>
        <w:t xml:space="preserve"> 502(a) (court "may</w:t>
      </w:r>
      <w:proofErr w:type="gramStart"/>
      <w:r w:rsidRPr="00B12CC9">
        <w:rPr>
          <w:rFonts w:ascii="Times New Roman" w:hAnsi="Times New Roman"/>
          <w:sz w:val="24"/>
        </w:rPr>
        <w:t>"</w:t>
      </w:r>
      <w:proofErr w:type="gramEnd"/>
      <w:r w:rsidRPr="00B12CC9">
        <w:rPr>
          <w:rFonts w:ascii="Times New Roman" w:hAnsi="Times New Roman"/>
          <w:sz w:val="24"/>
        </w:rPr>
        <w:t xml:space="preserve"> enjoin infringement); </w:t>
      </w:r>
      <w:r w:rsidRPr="00B12CC9">
        <w:rPr>
          <w:rFonts w:ascii="Times New Roman" w:hAnsi="Times New Roman"/>
          <w:i/>
          <w:iCs/>
          <w:sz w:val="24"/>
        </w:rPr>
        <w:t>Campbell</w:t>
      </w:r>
      <w:r w:rsidRPr="00B12CC9">
        <w:rPr>
          <w:rFonts w:ascii="Times New Roman" w:hAnsi="Times New Roman"/>
          <w:sz w:val="24"/>
        </w:rPr>
        <w:t xml:space="preserve"> v. </w:t>
      </w:r>
      <w:proofErr w:type="spellStart"/>
      <w:r w:rsidRPr="00B12CC9">
        <w:rPr>
          <w:rFonts w:ascii="Times New Roman" w:hAnsi="Times New Roman"/>
          <w:i/>
          <w:iCs/>
          <w:sz w:val="24"/>
        </w:rPr>
        <w:t>Acuff</w:t>
      </w:r>
      <w:proofErr w:type="spellEnd"/>
      <w:r w:rsidRPr="00B12CC9">
        <w:rPr>
          <w:rFonts w:ascii="Times New Roman" w:hAnsi="Times New Roman"/>
          <w:i/>
          <w:iCs/>
          <w:sz w:val="24"/>
        </w:rPr>
        <w:t>-Rose Music, Inc.,</w:t>
      </w:r>
      <w:r w:rsidRPr="00B12CC9">
        <w:rPr>
          <w:rFonts w:ascii="Times New Roman" w:hAnsi="Times New Roman"/>
          <w:sz w:val="24"/>
        </w:rPr>
        <w:t xml:space="preserve"> 510 U.S. 569, 578, n. 10 (1994) (goals of copyright law are "not always best served by automatically granting injunctive relief"). The parties (Authors and Pu</w:t>
      </w:r>
      <w:r w:rsidRPr="00B12CC9">
        <w:rPr>
          <w:rFonts w:ascii="Times New Roman" w:hAnsi="Times New Roman"/>
          <w:sz w:val="24"/>
        </w:rPr>
        <w:t>b</w:t>
      </w:r>
      <w:r w:rsidRPr="00B12CC9">
        <w:rPr>
          <w:rFonts w:ascii="Times New Roman" w:hAnsi="Times New Roman"/>
          <w:sz w:val="24"/>
        </w:rPr>
        <w:t>lishers) may enter into an agreement allowing continued electronic reprodu</w:t>
      </w:r>
      <w:r w:rsidRPr="00B12CC9">
        <w:rPr>
          <w:rFonts w:ascii="Times New Roman" w:hAnsi="Times New Roman"/>
          <w:sz w:val="24"/>
        </w:rPr>
        <w:t>c</w:t>
      </w:r>
      <w:r w:rsidRPr="00B12CC9">
        <w:rPr>
          <w:rFonts w:ascii="Times New Roman" w:hAnsi="Times New Roman"/>
          <w:sz w:val="24"/>
        </w:rPr>
        <w:t>tion of the Authors' works; they, and if necessary the courts and Congress, may draw on numerous models for distribu</w:t>
      </w:r>
      <w:r w:rsidRPr="00B12CC9">
        <w:rPr>
          <w:rFonts w:ascii="Times New Roman" w:hAnsi="Times New Roman"/>
          <w:sz w:val="24"/>
        </w:rPr>
        <w:t>t</w:t>
      </w:r>
      <w:r w:rsidRPr="00B12CC9">
        <w:rPr>
          <w:rFonts w:ascii="Times New Roman" w:hAnsi="Times New Roman"/>
          <w:sz w:val="24"/>
        </w:rPr>
        <w:t>ing copyrighted works and remunerating authors for their distrib</w:t>
      </w:r>
      <w:r w:rsidRPr="00B12CC9">
        <w:rPr>
          <w:rFonts w:ascii="Times New Roman" w:hAnsi="Times New Roman"/>
          <w:sz w:val="24"/>
        </w:rPr>
        <w:t>u</w:t>
      </w:r>
      <w:r w:rsidRPr="00B12CC9">
        <w:rPr>
          <w:rFonts w:ascii="Times New Roman" w:hAnsi="Times New Roman"/>
          <w:sz w:val="24"/>
        </w:rPr>
        <w:t xml:space="preserve">tion. See, </w:t>
      </w:r>
      <w:r w:rsidRPr="00B12CC9">
        <w:rPr>
          <w:rFonts w:ascii="Times New Roman" w:hAnsi="Times New Roman"/>
          <w:i/>
          <w:iCs/>
          <w:sz w:val="24"/>
        </w:rPr>
        <w:t>e.g.</w:t>
      </w:r>
      <w:r w:rsidRPr="00B12CC9">
        <w:rPr>
          <w:rFonts w:ascii="Times New Roman" w:hAnsi="Times New Roman"/>
          <w:sz w:val="24"/>
        </w:rPr>
        <w:t xml:space="preserve">, 17 U.S.C. </w:t>
      </w:r>
      <w:r w:rsidR="00D755B6">
        <w:rPr>
          <w:rFonts w:ascii="Times New Roman" w:hAnsi="Times New Roman"/>
          <w:sz w:val="24"/>
        </w:rPr>
        <w:t>§</w:t>
      </w:r>
      <w:r w:rsidRPr="00B12CC9">
        <w:rPr>
          <w:rFonts w:ascii="Times New Roman" w:hAnsi="Times New Roman"/>
          <w:sz w:val="24"/>
        </w:rPr>
        <w:t xml:space="preserve"> 118(b); </w:t>
      </w:r>
      <w:r w:rsidRPr="00B12CC9">
        <w:rPr>
          <w:rFonts w:ascii="Times New Roman" w:hAnsi="Times New Roman"/>
          <w:i/>
          <w:iCs/>
          <w:sz w:val="24"/>
        </w:rPr>
        <w:t>Broadcast Music, Inc.</w:t>
      </w:r>
      <w:r w:rsidRPr="00B12CC9">
        <w:rPr>
          <w:rFonts w:ascii="Times New Roman" w:hAnsi="Times New Roman"/>
          <w:sz w:val="24"/>
        </w:rPr>
        <w:t xml:space="preserve"> v. </w:t>
      </w:r>
      <w:r w:rsidRPr="00B12CC9">
        <w:rPr>
          <w:rFonts w:ascii="Times New Roman" w:hAnsi="Times New Roman"/>
          <w:i/>
          <w:iCs/>
          <w:sz w:val="24"/>
        </w:rPr>
        <w:t>Columbia Broadcasting System, Inc.,</w:t>
      </w:r>
      <w:r w:rsidRPr="00B12CC9">
        <w:rPr>
          <w:rFonts w:ascii="Times New Roman" w:hAnsi="Times New Roman"/>
          <w:sz w:val="24"/>
        </w:rPr>
        <w:t xml:space="preserve"> 441 U.S. 1, 4-6, 10-12 (1979) (r</w:t>
      </w:r>
      <w:r w:rsidRPr="00B12CC9">
        <w:rPr>
          <w:rFonts w:ascii="Times New Roman" w:hAnsi="Times New Roman"/>
          <w:sz w:val="24"/>
        </w:rPr>
        <w:t>e</w:t>
      </w:r>
      <w:r w:rsidRPr="00B12CC9">
        <w:rPr>
          <w:rFonts w:ascii="Times New Roman" w:hAnsi="Times New Roman"/>
          <w:sz w:val="24"/>
        </w:rPr>
        <w:t>counting history of blanket music licensing regimes</w:t>
      </w:r>
      <w:r w:rsidR="0075319E">
        <w:rPr>
          <w:rFonts w:ascii="Times New Roman" w:hAnsi="Times New Roman"/>
          <w:sz w:val="24"/>
        </w:rPr>
        <w:t xml:space="preserve"> and consent decrees governing </w:t>
      </w:r>
      <w:r w:rsidRPr="00B12CC9">
        <w:rPr>
          <w:rFonts w:ascii="Times New Roman" w:hAnsi="Times New Roman"/>
          <w:sz w:val="24"/>
        </w:rPr>
        <w:t>their oper</w:t>
      </w:r>
      <w:r w:rsidRPr="00B12CC9">
        <w:rPr>
          <w:rFonts w:ascii="Times New Roman" w:hAnsi="Times New Roman"/>
          <w:sz w:val="24"/>
        </w:rPr>
        <w:t>a</w:t>
      </w:r>
      <w:r w:rsidR="0075319E">
        <w:rPr>
          <w:rFonts w:ascii="Times New Roman" w:hAnsi="Times New Roman"/>
          <w:sz w:val="24"/>
        </w:rPr>
        <w:t>tion).</w:t>
      </w:r>
      <w:r w:rsidR="0075319E">
        <w:rPr>
          <w:rStyle w:val="FootnoteReference"/>
          <w:rFonts w:ascii="Times New Roman" w:hAnsi="Times New Roman"/>
          <w:sz w:val="24"/>
        </w:rPr>
        <w:footnoteReference w:id="8"/>
      </w:r>
      <w:r w:rsidRPr="00B12CC9">
        <w:rPr>
          <w:rFonts w:ascii="Times New Roman" w:hAnsi="Times New Roman"/>
          <w:sz w:val="24"/>
        </w:rPr>
        <w:t xml:space="preserve"> In any event, spec</w:t>
      </w:r>
      <w:r w:rsidRPr="00B12CC9">
        <w:rPr>
          <w:rFonts w:ascii="Times New Roman" w:hAnsi="Times New Roman"/>
          <w:sz w:val="24"/>
        </w:rPr>
        <w:t>u</w:t>
      </w:r>
      <w:r w:rsidRPr="00B12CC9">
        <w:rPr>
          <w:rFonts w:ascii="Times New Roman" w:hAnsi="Times New Roman"/>
          <w:sz w:val="24"/>
        </w:rPr>
        <w:t>la</w:t>
      </w:r>
      <w:r w:rsidR="0075319E">
        <w:rPr>
          <w:rFonts w:ascii="Times New Roman" w:hAnsi="Times New Roman"/>
          <w:sz w:val="24"/>
        </w:rPr>
        <w:t xml:space="preserve">tion about  [*506] </w:t>
      </w:r>
      <w:r w:rsidRPr="00B12CC9">
        <w:rPr>
          <w:rFonts w:ascii="Times New Roman" w:hAnsi="Times New Roman"/>
          <w:sz w:val="24"/>
        </w:rPr>
        <w:t xml:space="preserve">future harms is no basis for this Court to shrink authorial rights Congress established in </w:t>
      </w:r>
      <w:r w:rsidR="00D755B6">
        <w:rPr>
          <w:rFonts w:ascii="Times New Roman" w:hAnsi="Times New Roman"/>
          <w:sz w:val="24"/>
        </w:rPr>
        <w:t>§</w:t>
      </w:r>
      <w:r w:rsidRPr="00B12CC9">
        <w:rPr>
          <w:rFonts w:ascii="Times New Roman" w:hAnsi="Times New Roman"/>
          <w:sz w:val="24"/>
        </w:rPr>
        <w:t xml:space="preserve"> 201(c). Agreeing with the Court of Appeals that the Pu</w:t>
      </w:r>
      <w:r w:rsidRPr="00B12CC9">
        <w:rPr>
          <w:rFonts w:ascii="Times New Roman" w:hAnsi="Times New Roman"/>
          <w:sz w:val="24"/>
        </w:rPr>
        <w:t>b</w:t>
      </w:r>
      <w:r w:rsidRPr="00B12CC9">
        <w:rPr>
          <w:rFonts w:ascii="Times New Roman" w:hAnsi="Times New Roman"/>
          <w:sz w:val="24"/>
        </w:rPr>
        <w:t>lishers are liable for infringement, we leave remedial issues open for initial airing and dec</w:t>
      </w:r>
      <w:r w:rsidRPr="00B12CC9">
        <w:rPr>
          <w:rFonts w:ascii="Times New Roman" w:hAnsi="Times New Roman"/>
          <w:sz w:val="24"/>
        </w:rPr>
        <w:t>i</w:t>
      </w:r>
      <w:r w:rsidRPr="00B12CC9">
        <w:rPr>
          <w:rFonts w:ascii="Times New Roman" w:hAnsi="Times New Roman"/>
          <w:sz w:val="24"/>
        </w:rPr>
        <w:t xml:space="preserve">sion in the District Court. </w:t>
      </w:r>
    </w:p>
    <w:p w:rsidR="007C2993" w:rsidRPr="00B12CC9" w:rsidRDefault="007C2993" w:rsidP="0075319E">
      <w:pPr>
        <w:widowControl/>
        <w:spacing w:before="120"/>
        <w:ind w:firstLine="360"/>
        <w:jc w:val="both"/>
        <w:rPr>
          <w:rFonts w:ascii="Times New Roman" w:hAnsi="Times New Roman"/>
          <w:sz w:val="24"/>
        </w:rPr>
      </w:pPr>
      <w:r w:rsidRPr="00B12CC9">
        <w:rPr>
          <w:rFonts w:ascii="Times New Roman" w:hAnsi="Times New Roman"/>
          <w:sz w:val="24"/>
        </w:rPr>
        <w:t>We conclude that the Electronic Publishers infringed the Authors' cop</w:t>
      </w:r>
      <w:r w:rsidRPr="00B12CC9">
        <w:rPr>
          <w:rFonts w:ascii="Times New Roman" w:hAnsi="Times New Roman"/>
          <w:sz w:val="24"/>
        </w:rPr>
        <w:t>y</w:t>
      </w:r>
      <w:r w:rsidRPr="00B12CC9">
        <w:rPr>
          <w:rFonts w:ascii="Times New Roman" w:hAnsi="Times New Roman"/>
          <w:sz w:val="24"/>
        </w:rPr>
        <w:t xml:space="preserve">rights by reproducing and distributing the Articles in a manner not authorized by the Authors and not privileged by </w:t>
      </w:r>
      <w:r w:rsidR="00D755B6">
        <w:rPr>
          <w:rFonts w:ascii="Times New Roman" w:hAnsi="Times New Roman"/>
          <w:sz w:val="24"/>
        </w:rPr>
        <w:t>§</w:t>
      </w:r>
      <w:r w:rsidRPr="00B12CC9">
        <w:rPr>
          <w:rFonts w:ascii="Times New Roman" w:hAnsi="Times New Roman"/>
          <w:sz w:val="24"/>
        </w:rPr>
        <w:t xml:space="preserve"> 201(c). We further conclude that the Print Publishers infringed the Authors' copyrights by authori</w:t>
      </w:r>
      <w:r w:rsidRPr="00B12CC9">
        <w:rPr>
          <w:rFonts w:ascii="Times New Roman" w:hAnsi="Times New Roman"/>
          <w:sz w:val="24"/>
        </w:rPr>
        <w:t>z</w:t>
      </w:r>
      <w:r w:rsidRPr="00B12CC9">
        <w:rPr>
          <w:rFonts w:ascii="Times New Roman" w:hAnsi="Times New Roman"/>
          <w:sz w:val="24"/>
        </w:rPr>
        <w:t>ing the Electronic Publishers to place the Articles in the Databases and by aiding the Electronic Publishers in that endeavor. We therefore affirm the judgment of the Court of Appeals.</w:t>
      </w:r>
    </w:p>
    <w:p w:rsidR="0075319E" w:rsidRDefault="007C2993" w:rsidP="00B12CC9">
      <w:pPr>
        <w:widowControl/>
        <w:spacing w:before="120"/>
        <w:ind w:firstLine="360"/>
        <w:jc w:val="both"/>
        <w:rPr>
          <w:rFonts w:ascii="Times New Roman" w:hAnsi="Times New Roman"/>
          <w:sz w:val="24"/>
        </w:rPr>
      </w:pPr>
      <w:r w:rsidRPr="00B12CC9">
        <w:rPr>
          <w:rFonts w:ascii="Times New Roman" w:hAnsi="Times New Roman"/>
          <w:sz w:val="24"/>
        </w:rPr>
        <w:t xml:space="preserve">It is so ordered.  </w:t>
      </w:r>
    </w:p>
    <w:p w:rsidR="0075319E" w:rsidRDefault="0075319E" w:rsidP="00B12CC9">
      <w:pPr>
        <w:widowControl/>
        <w:spacing w:before="120"/>
        <w:ind w:firstLine="360"/>
        <w:jc w:val="both"/>
        <w:rPr>
          <w:rFonts w:ascii="Times New Roman" w:hAnsi="Times New Roman"/>
          <w:sz w:val="24"/>
        </w:rPr>
      </w:pPr>
    </w:p>
    <w:p w:rsidR="007C2993" w:rsidRPr="00B12CC9" w:rsidRDefault="0075319E" w:rsidP="00351B83">
      <w:pPr>
        <w:widowControl/>
        <w:spacing w:before="120"/>
        <w:ind w:firstLine="360"/>
        <w:jc w:val="both"/>
        <w:rPr>
          <w:rFonts w:ascii="Times New Roman" w:hAnsi="Times New Roman" w:cs="Courier New"/>
          <w:sz w:val="24"/>
        </w:rPr>
      </w:pPr>
      <w:r>
        <w:rPr>
          <w:rFonts w:ascii="Times New Roman" w:hAnsi="Times New Roman"/>
          <w:sz w:val="24"/>
        </w:rPr>
        <w:t xml:space="preserve">[The dissenting opinion by Justice Stevens, joined by Justice </w:t>
      </w:r>
      <w:proofErr w:type="spellStart"/>
      <w:r>
        <w:rPr>
          <w:rFonts w:ascii="Times New Roman" w:hAnsi="Times New Roman"/>
          <w:sz w:val="24"/>
        </w:rPr>
        <w:t>Breyer</w:t>
      </w:r>
      <w:proofErr w:type="spellEnd"/>
      <w:r>
        <w:rPr>
          <w:rFonts w:ascii="Times New Roman" w:hAnsi="Times New Roman"/>
          <w:sz w:val="24"/>
        </w:rPr>
        <w:t>, is omitted.]</w:t>
      </w:r>
    </w:p>
    <w:sectPr w:rsidR="007C2993" w:rsidRPr="00B12CC9">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9E" w:rsidRDefault="0075319E">
      <w:r>
        <w:separator/>
      </w:r>
    </w:p>
  </w:endnote>
  <w:endnote w:type="continuationSeparator" w:id="0">
    <w:p w:rsidR="0075319E" w:rsidRDefault="0075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3" w:rsidRDefault="00351B83" w:rsidP="00F66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B83" w:rsidRDefault="00351B8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3" w:rsidRDefault="00351B83" w:rsidP="00F66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5319E" w:rsidRDefault="0075319E">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9E" w:rsidRDefault="0075319E">
      <w:r>
        <w:separator/>
      </w:r>
    </w:p>
  </w:footnote>
  <w:footnote w:type="continuationSeparator" w:id="0">
    <w:p w:rsidR="0075319E" w:rsidRDefault="0075319E">
      <w:r>
        <w:continuationSeparator/>
      </w:r>
    </w:p>
  </w:footnote>
  <w:footnote w:id="1">
    <w:p w:rsidR="0075319E" w:rsidRPr="00B07241" w:rsidRDefault="0075319E" w:rsidP="00B07241">
      <w:pPr>
        <w:pStyle w:val="FootnoteText"/>
        <w:spacing w:before="120"/>
        <w:jc w:val="both"/>
        <w:rPr>
          <w:rFonts w:ascii="Times New Roman" w:hAnsi="Times New Roman"/>
          <w:sz w:val="20"/>
        </w:rPr>
      </w:pPr>
      <w:r w:rsidRPr="00B07241">
        <w:rPr>
          <w:rStyle w:val="FootnoteReference"/>
          <w:rFonts w:ascii="Times New Roman" w:hAnsi="Times New Roman"/>
          <w:sz w:val="20"/>
        </w:rPr>
        <w:footnoteRef/>
      </w:r>
      <w:r w:rsidRPr="00B07241">
        <w:rPr>
          <w:rFonts w:ascii="Times New Roman" w:hAnsi="Times New Roman"/>
          <w:sz w:val="20"/>
        </w:rPr>
        <w:t xml:space="preserve"> For example, the GPO user who retrieves Blakely's "Remembering Jane" article will see the e</w:t>
      </w:r>
      <w:r w:rsidRPr="00B07241">
        <w:rPr>
          <w:rFonts w:ascii="Times New Roman" w:hAnsi="Times New Roman"/>
          <w:sz w:val="20"/>
        </w:rPr>
        <w:t>n</w:t>
      </w:r>
      <w:r w:rsidRPr="00B07241">
        <w:rPr>
          <w:rFonts w:ascii="Times New Roman" w:hAnsi="Times New Roman"/>
          <w:sz w:val="20"/>
        </w:rPr>
        <w:t>tirety of Magazine page 26, where the article begins, and Magazine page 78, where the article co</w:t>
      </w:r>
      <w:r w:rsidRPr="00B07241">
        <w:rPr>
          <w:rFonts w:ascii="Times New Roman" w:hAnsi="Times New Roman"/>
          <w:sz w:val="20"/>
        </w:rPr>
        <w:t>n</w:t>
      </w:r>
      <w:r w:rsidRPr="00B07241">
        <w:rPr>
          <w:rFonts w:ascii="Times New Roman" w:hAnsi="Times New Roman"/>
          <w:sz w:val="20"/>
        </w:rPr>
        <w:t>tinues and ends. The NYTO user who retrieves Blakely's article will see only the text of the article and its identifying information (author, headline, publication, page number, etc.). Neither the GPO retrieval nor the NYTO retrieval produces any text on page 27, page 79, or any other page. The user who wishes to see other pages may not simply "flip" to them. She must conduct a new search.</w:t>
      </w:r>
    </w:p>
  </w:footnote>
  <w:footnote w:id="2">
    <w:p w:rsidR="0075319E" w:rsidRPr="00B07241" w:rsidRDefault="0075319E" w:rsidP="00B07241">
      <w:pPr>
        <w:pStyle w:val="FootnoteText"/>
        <w:spacing w:before="120"/>
        <w:jc w:val="both"/>
        <w:rPr>
          <w:rFonts w:ascii="Times New Roman" w:hAnsi="Times New Roman"/>
          <w:sz w:val="20"/>
        </w:rPr>
      </w:pPr>
      <w:r w:rsidRPr="00B07241">
        <w:rPr>
          <w:rStyle w:val="FootnoteReference"/>
          <w:rFonts w:ascii="Times New Roman" w:hAnsi="Times New Roman"/>
          <w:sz w:val="20"/>
        </w:rPr>
        <w:footnoteRef/>
      </w:r>
      <w:r w:rsidRPr="00B07241">
        <w:rPr>
          <w:rFonts w:ascii="Times New Roman" w:hAnsi="Times New Roman"/>
          <w:sz w:val="20"/>
        </w:rPr>
        <w:t xml:space="preserve"> Two Registers of Copyrights have observed that the 1976 revision of the Copyright Act repr</w:t>
      </w:r>
      <w:r w:rsidRPr="00B07241">
        <w:rPr>
          <w:rFonts w:ascii="Times New Roman" w:hAnsi="Times New Roman"/>
          <w:sz w:val="20"/>
        </w:rPr>
        <w:t>e</w:t>
      </w:r>
      <w:r w:rsidRPr="00B07241">
        <w:rPr>
          <w:rFonts w:ascii="Times New Roman" w:hAnsi="Times New Roman"/>
          <w:sz w:val="20"/>
        </w:rPr>
        <w:t xml:space="preserve">sented "a break with the two-hundred-year-old tradition that has identified copyright more closely with the publisher than with the author." </w:t>
      </w:r>
      <w:proofErr w:type="gramStart"/>
      <w:r w:rsidRPr="00B07241">
        <w:rPr>
          <w:rFonts w:ascii="Times New Roman" w:hAnsi="Times New Roman"/>
          <w:sz w:val="20"/>
        </w:rPr>
        <w:t>Le</w:t>
      </w:r>
      <w:r w:rsidRPr="00B07241">
        <w:rPr>
          <w:rFonts w:ascii="Times New Roman" w:hAnsi="Times New Roman"/>
          <w:sz w:val="20"/>
        </w:rPr>
        <w:t>t</w:t>
      </w:r>
      <w:r w:rsidRPr="00B07241">
        <w:rPr>
          <w:rFonts w:ascii="Times New Roman" w:hAnsi="Times New Roman"/>
          <w:sz w:val="20"/>
        </w:rPr>
        <w:t>ter from M. Peters to Rep. McGovern, reprinted in 147 Cong. Rec. E182 (Feb. 14, 2001) (herei</w:t>
      </w:r>
      <w:r w:rsidRPr="00B07241">
        <w:rPr>
          <w:rFonts w:ascii="Times New Roman" w:hAnsi="Times New Roman"/>
          <w:sz w:val="20"/>
        </w:rPr>
        <w:t>n</w:t>
      </w:r>
      <w:r w:rsidRPr="00B07241">
        <w:rPr>
          <w:rFonts w:ascii="Times New Roman" w:hAnsi="Times New Roman"/>
          <w:sz w:val="20"/>
        </w:rPr>
        <w:t>after Peters Letter) (quoting Ringer, First Thoughts on the Copyright Act of 1976, 22 N. Y. L. S. L. Rev. 477, 490 (1977)).</w:t>
      </w:r>
      <w:proofErr w:type="gramEnd"/>
      <w:r w:rsidRPr="00B07241">
        <w:rPr>
          <w:rFonts w:ascii="Times New Roman" w:hAnsi="Times New Roman"/>
          <w:sz w:val="20"/>
        </w:rPr>
        <w:t xml:space="preserve"> The intent to enhance the author's position </w:t>
      </w:r>
      <w:proofErr w:type="spellStart"/>
      <w:r w:rsidRPr="00B07241">
        <w:rPr>
          <w:rFonts w:ascii="Times New Roman" w:hAnsi="Times New Roman"/>
          <w:sz w:val="20"/>
        </w:rPr>
        <w:t>vis-a-vis</w:t>
      </w:r>
      <w:proofErr w:type="spellEnd"/>
      <w:r w:rsidRPr="00B07241">
        <w:rPr>
          <w:rFonts w:ascii="Times New Roman" w:hAnsi="Times New Roman"/>
          <w:sz w:val="20"/>
        </w:rPr>
        <w:t xml:space="preserve"> the patron is also evident in the 1976 Act's work-for-hire provisions. See </w:t>
      </w:r>
      <w:r w:rsidRPr="00B07241">
        <w:rPr>
          <w:rFonts w:ascii="Times New Roman" w:hAnsi="Times New Roman"/>
          <w:i/>
          <w:iCs/>
          <w:sz w:val="20"/>
        </w:rPr>
        <w:t>Co</w:t>
      </w:r>
      <w:r w:rsidRPr="00B07241">
        <w:rPr>
          <w:rFonts w:ascii="Times New Roman" w:hAnsi="Times New Roman"/>
          <w:i/>
          <w:iCs/>
          <w:sz w:val="20"/>
        </w:rPr>
        <w:t>m</w:t>
      </w:r>
      <w:r w:rsidRPr="00B07241">
        <w:rPr>
          <w:rFonts w:ascii="Times New Roman" w:hAnsi="Times New Roman"/>
          <w:i/>
          <w:iCs/>
          <w:sz w:val="20"/>
        </w:rPr>
        <w:t>munity for Creative Non-Violence</w:t>
      </w:r>
      <w:r w:rsidRPr="00B07241">
        <w:rPr>
          <w:rFonts w:ascii="Times New Roman" w:hAnsi="Times New Roman"/>
          <w:sz w:val="20"/>
        </w:rPr>
        <w:t xml:space="preserve"> v. </w:t>
      </w:r>
      <w:r w:rsidRPr="00B07241">
        <w:rPr>
          <w:rFonts w:ascii="Times New Roman" w:hAnsi="Times New Roman"/>
          <w:i/>
          <w:iCs/>
          <w:sz w:val="20"/>
        </w:rPr>
        <w:t>Reid,</w:t>
      </w:r>
      <w:r w:rsidRPr="00B07241">
        <w:rPr>
          <w:rFonts w:ascii="Times New Roman" w:hAnsi="Times New Roman"/>
          <w:sz w:val="20"/>
        </w:rPr>
        <w:t xml:space="preserve"> 490 U.S. 730, 742-750 (1989); see also 17 U.S.C. § 203(a)(5) (inalienable authorial right to revoke a copyright transfer). Congress' adjustment of the author/publisher balance is a permissible expression of the "economic philosophy behind the [Cop</w:t>
      </w:r>
      <w:r w:rsidRPr="00B07241">
        <w:rPr>
          <w:rFonts w:ascii="Times New Roman" w:hAnsi="Times New Roman"/>
          <w:sz w:val="20"/>
        </w:rPr>
        <w:t>y</w:t>
      </w:r>
      <w:r w:rsidRPr="00B07241">
        <w:rPr>
          <w:rFonts w:ascii="Times New Roman" w:hAnsi="Times New Roman"/>
          <w:sz w:val="20"/>
        </w:rPr>
        <w:t xml:space="preserve">right Clause]," </w:t>
      </w:r>
      <w:r w:rsidRPr="00B07241">
        <w:rPr>
          <w:rFonts w:ascii="Times New Roman" w:hAnsi="Times New Roman"/>
          <w:i/>
          <w:iCs/>
          <w:sz w:val="20"/>
        </w:rPr>
        <w:t>i.e.</w:t>
      </w:r>
      <w:r w:rsidRPr="00B07241">
        <w:rPr>
          <w:rFonts w:ascii="Times New Roman" w:hAnsi="Times New Roman"/>
          <w:sz w:val="20"/>
        </w:rPr>
        <w:t xml:space="preserve">, "the conviction that encouragement of individual effort [motivated] by personal gain is the best way to advance public welfare." </w:t>
      </w:r>
      <w:r w:rsidRPr="00B07241">
        <w:rPr>
          <w:rFonts w:ascii="Times New Roman" w:hAnsi="Times New Roman"/>
          <w:i/>
          <w:iCs/>
          <w:sz w:val="20"/>
        </w:rPr>
        <w:t>Harper &amp; Row, Publishers, Inc.</w:t>
      </w:r>
      <w:r w:rsidRPr="00B07241">
        <w:rPr>
          <w:rFonts w:ascii="Times New Roman" w:hAnsi="Times New Roman"/>
          <w:sz w:val="20"/>
        </w:rPr>
        <w:t xml:space="preserve"> v. </w:t>
      </w:r>
      <w:r w:rsidRPr="00B07241">
        <w:rPr>
          <w:rFonts w:ascii="Times New Roman" w:hAnsi="Times New Roman"/>
          <w:i/>
          <w:iCs/>
          <w:sz w:val="20"/>
        </w:rPr>
        <w:t>Nation Ente</w:t>
      </w:r>
      <w:r w:rsidRPr="00B07241">
        <w:rPr>
          <w:rFonts w:ascii="Times New Roman" w:hAnsi="Times New Roman"/>
          <w:i/>
          <w:iCs/>
          <w:sz w:val="20"/>
        </w:rPr>
        <w:t>r</w:t>
      </w:r>
      <w:r w:rsidRPr="00B07241">
        <w:rPr>
          <w:rFonts w:ascii="Times New Roman" w:hAnsi="Times New Roman"/>
          <w:i/>
          <w:iCs/>
          <w:sz w:val="20"/>
        </w:rPr>
        <w:t>prises,</w:t>
      </w:r>
      <w:r w:rsidRPr="00B07241">
        <w:rPr>
          <w:rFonts w:ascii="Times New Roman" w:hAnsi="Times New Roman"/>
          <w:sz w:val="20"/>
        </w:rPr>
        <w:t xml:space="preserve"> 471 U.S. 539, 558 (1985) (quoting </w:t>
      </w:r>
      <w:proofErr w:type="spellStart"/>
      <w:r w:rsidRPr="00B07241">
        <w:rPr>
          <w:rFonts w:ascii="Times New Roman" w:hAnsi="Times New Roman"/>
          <w:i/>
          <w:iCs/>
          <w:sz w:val="20"/>
        </w:rPr>
        <w:t>Mazer</w:t>
      </w:r>
      <w:proofErr w:type="spellEnd"/>
      <w:r w:rsidRPr="00B07241">
        <w:rPr>
          <w:rFonts w:ascii="Times New Roman" w:hAnsi="Times New Roman"/>
          <w:sz w:val="20"/>
        </w:rPr>
        <w:t xml:space="preserve"> v. </w:t>
      </w:r>
      <w:r w:rsidRPr="00B07241">
        <w:rPr>
          <w:rFonts w:ascii="Times New Roman" w:hAnsi="Times New Roman"/>
          <w:i/>
          <w:iCs/>
          <w:sz w:val="20"/>
        </w:rPr>
        <w:t>Stein,</w:t>
      </w:r>
      <w:r w:rsidRPr="00B07241">
        <w:rPr>
          <w:rFonts w:ascii="Times New Roman" w:hAnsi="Times New Roman"/>
          <w:sz w:val="20"/>
        </w:rPr>
        <w:t xml:space="preserve"> 347 U.S. 201, 219 (1954)).</w:t>
      </w:r>
    </w:p>
  </w:footnote>
  <w:footnote w:id="3">
    <w:p w:rsidR="0075319E" w:rsidRPr="00B07241" w:rsidRDefault="0075319E" w:rsidP="00B07241">
      <w:pPr>
        <w:widowControl/>
        <w:spacing w:before="120"/>
        <w:jc w:val="both"/>
        <w:rPr>
          <w:rFonts w:ascii="Times New Roman" w:hAnsi="Times New Roman"/>
        </w:rPr>
      </w:pPr>
      <w:r w:rsidRPr="00B07241">
        <w:rPr>
          <w:rStyle w:val="FootnoteReference"/>
          <w:rFonts w:ascii="Times New Roman" w:hAnsi="Times New Roman"/>
        </w:rPr>
        <w:footnoteRef/>
      </w:r>
      <w:r w:rsidRPr="00B07241">
        <w:rPr>
          <w:rFonts w:ascii="Times New Roman" w:hAnsi="Times New Roman"/>
        </w:rPr>
        <w:t xml:space="preserve"> The dissenting opinion suggests that a ruling for the Publishers today would maintain, even enhance, authors' "val</w:t>
      </w:r>
      <w:r w:rsidRPr="00B07241">
        <w:rPr>
          <w:rFonts w:ascii="Times New Roman" w:hAnsi="Times New Roman"/>
        </w:rPr>
        <w:t>u</w:t>
      </w:r>
      <w:r w:rsidRPr="00B07241">
        <w:rPr>
          <w:rFonts w:ascii="Times New Roman" w:hAnsi="Times New Roman"/>
        </w:rPr>
        <w:t xml:space="preserve">able copyright protection." </w:t>
      </w:r>
      <w:proofErr w:type="gramStart"/>
      <w:r w:rsidRPr="00B07241">
        <w:rPr>
          <w:rFonts w:ascii="Times New Roman" w:hAnsi="Times New Roman"/>
          <w:i/>
          <w:iCs/>
        </w:rPr>
        <w:t>Post</w:t>
      </w:r>
      <w:r w:rsidRPr="00B07241">
        <w:rPr>
          <w:rFonts w:ascii="Times New Roman" w:hAnsi="Times New Roman"/>
        </w:rPr>
        <w:t>, at 16-17 (opinion of STEVENS, J.).</w:t>
      </w:r>
      <w:proofErr w:type="gramEnd"/>
      <w:r w:rsidRPr="00B07241">
        <w:rPr>
          <w:rFonts w:ascii="Times New Roman" w:hAnsi="Times New Roman"/>
        </w:rPr>
        <w:t xml:space="preserve"> We are not so certain. When the reader of an art</w:t>
      </w:r>
      <w:r w:rsidRPr="00B07241">
        <w:rPr>
          <w:rFonts w:ascii="Times New Roman" w:hAnsi="Times New Roman"/>
        </w:rPr>
        <w:t>i</w:t>
      </w:r>
      <w:r w:rsidRPr="00B07241">
        <w:rPr>
          <w:rFonts w:ascii="Times New Roman" w:hAnsi="Times New Roman"/>
        </w:rPr>
        <w:t>cle in a periodical wishes to obtain other works by the article's author, the D</w:t>
      </w:r>
      <w:r w:rsidRPr="00B07241">
        <w:rPr>
          <w:rFonts w:ascii="Times New Roman" w:hAnsi="Times New Roman"/>
        </w:rPr>
        <w:t>a</w:t>
      </w:r>
      <w:r w:rsidRPr="00B07241">
        <w:rPr>
          <w:rFonts w:ascii="Times New Roman" w:hAnsi="Times New Roman"/>
        </w:rPr>
        <w:t>tabases enable that reader simply to print out the author's articles, without buying a "new anthology . . . or other collective work," H. R. Rep. 122-123. In years past, books compiling stories by journalists such as Janet Flanner and Ernie Pyle might have sold less well had the ind</w:t>
      </w:r>
      <w:r w:rsidRPr="00B07241">
        <w:rPr>
          <w:rFonts w:ascii="Times New Roman" w:hAnsi="Times New Roman"/>
        </w:rPr>
        <w:t>i</w:t>
      </w:r>
      <w:r w:rsidRPr="00B07241">
        <w:rPr>
          <w:rFonts w:ascii="Times New Roman" w:hAnsi="Times New Roman"/>
        </w:rPr>
        <w:t>vidual articles been freely and permanently available on line. In the present, print collections of r</w:t>
      </w:r>
      <w:r w:rsidRPr="00B07241">
        <w:rPr>
          <w:rFonts w:ascii="Times New Roman" w:hAnsi="Times New Roman"/>
        </w:rPr>
        <w:t>e</w:t>
      </w:r>
      <w:r w:rsidRPr="00B07241">
        <w:rPr>
          <w:rFonts w:ascii="Times New Roman" w:hAnsi="Times New Roman"/>
        </w:rPr>
        <w:t xml:space="preserve">views, commentaries, and reportage may prove less popular because of the Databases. The Register of Copyrights </w:t>
      </w:r>
      <w:proofErr w:type="gramStart"/>
      <w:r w:rsidRPr="00B07241">
        <w:rPr>
          <w:rFonts w:ascii="Times New Roman" w:hAnsi="Times New Roman"/>
        </w:rPr>
        <w:t>r</w:t>
      </w:r>
      <w:r w:rsidRPr="00B07241">
        <w:rPr>
          <w:rFonts w:ascii="Times New Roman" w:hAnsi="Times New Roman"/>
        </w:rPr>
        <w:t>e</w:t>
      </w:r>
      <w:r w:rsidRPr="00B07241">
        <w:rPr>
          <w:rFonts w:ascii="Times New Roman" w:hAnsi="Times New Roman"/>
        </w:rPr>
        <w:t>ports that</w:t>
      </w:r>
      <w:proofErr w:type="gramEnd"/>
      <w:r w:rsidRPr="00B07241">
        <w:rPr>
          <w:rFonts w:ascii="Times New Roman" w:hAnsi="Times New Roman"/>
        </w:rPr>
        <w:t xml:space="preserve"> "freelance authors have experienced significant economic loss" due to a "digital revolution that has given publishers [new] oppo</w:t>
      </w:r>
      <w:r w:rsidRPr="00B07241">
        <w:rPr>
          <w:rFonts w:ascii="Times New Roman" w:hAnsi="Times New Roman"/>
        </w:rPr>
        <w:t>r</w:t>
      </w:r>
      <w:r w:rsidRPr="00B07241">
        <w:rPr>
          <w:rFonts w:ascii="Times New Roman" w:hAnsi="Times New Roman"/>
        </w:rPr>
        <w:t>tunities to exploit authors' works." Peters Letter E182.</w:t>
      </w:r>
    </w:p>
    <w:p w:rsidR="0075319E" w:rsidRPr="00B07241" w:rsidRDefault="0075319E" w:rsidP="00B07241">
      <w:pPr>
        <w:pStyle w:val="FootnoteText"/>
        <w:spacing w:before="120"/>
        <w:jc w:val="both"/>
        <w:rPr>
          <w:rFonts w:ascii="Times New Roman" w:hAnsi="Times New Roman"/>
          <w:sz w:val="20"/>
        </w:rPr>
      </w:pPr>
      <w:r w:rsidRPr="00B07241">
        <w:rPr>
          <w:rFonts w:ascii="Times New Roman" w:hAnsi="Times New Roman"/>
          <w:sz w:val="20"/>
        </w:rPr>
        <w:t>More to the point, even if the dissent is correct that some authors, in the long-run, are helped, not hurt, by Database r</w:t>
      </w:r>
      <w:r w:rsidRPr="00B07241">
        <w:rPr>
          <w:rFonts w:ascii="Times New Roman" w:hAnsi="Times New Roman"/>
          <w:sz w:val="20"/>
        </w:rPr>
        <w:t>e</w:t>
      </w:r>
      <w:r w:rsidRPr="00B07241">
        <w:rPr>
          <w:rFonts w:ascii="Times New Roman" w:hAnsi="Times New Roman"/>
          <w:sz w:val="20"/>
        </w:rPr>
        <w:t>productions, the fact remains that the Authors who brought the case now before us have asserted their rights under § 201(c). We may not invoke our co</w:t>
      </w:r>
      <w:r w:rsidRPr="00B07241">
        <w:rPr>
          <w:rFonts w:ascii="Times New Roman" w:hAnsi="Times New Roman"/>
          <w:sz w:val="20"/>
        </w:rPr>
        <w:t>n</w:t>
      </w:r>
      <w:r w:rsidRPr="00B07241">
        <w:rPr>
          <w:rFonts w:ascii="Times New Roman" w:hAnsi="Times New Roman"/>
          <w:sz w:val="20"/>
        </w:rPr>
        <w:t>ception of their interests to diminish those rights.</w:t>
      </w:r>
    </w:p>
  </w:footnote>
  <w:footnote w:id="4">
    <w:p w:rsidR="0075319E" w:rsidRPr="00B07241" w:rsidRDefault="0075319E" w:rsidP="00B07241">
      <w:pPr>
        <w:pStyle w:val="FootnoteText"/>
        <w:spacing w:before="120"/>
        <w:jc w:val="both"/>
        <w:rPr>
          <w:rFonts w:ascii="Times New Roman" w:hAnsi="Times New Roman"/>
          <w:sz w:val="20"/>
        </w:rPr>
      </w:pPr>
      <w:r w:rsidRPr="00B07241">
        <w:rPr>
          <w:rStyle w:val="FootnoteReference"/>
          <w:rFonts w:ascii="Times New Roman" w:hAnsi="Times New Roman"/>
          <w:sz w:val="20"/>
        </w:rPr>
        <w:footnoteRef/>
      </w:r>
      <w:r w:rsidRPr="00B07241">
        <w:rPr>
          <w:rFonts w:ascii="Times New Roman" w:hAnsi="Times New Roman"/>
          <w:sz w:val="20"/>
        </w:rPr>
        <w:t xml:space="preserve"> The Publishers do not claim that the Articles are "works made for hire." </w:t>
      </w:r>
      <w:proofErr w:type="gramStart"/>
      <w:r w:rsidRPr="00B07241">
        <w:rPr>
          <w:rFonts w:ascii="Times New Roman" w:hAnsi="Times New Roman"/>
          <w:sz w:val="20"/>
        </w:rPr>
        <w:t>17 U.S.C. § 201(b).</w:t>
      </w:r>
      <w:proofErr w:type="gramEnd"/>
      <w:r w:rsidRPr="00B07241">
        <w:rPr>
          <w:rFonts w:ascii="Times New Roman" w:hAnsi="Times New Roman"/>
          <w:sz w:val="20"/>
        </w:rPr>
        <w:t xml:space="preserve"> As to such works, the employer or person for whom a work was prepared is treated as the author. </w:t>
      </w:r>
      <w:r w:rsidRPr="00B07241">
        <w:rPr>
          <w:rFonts w:ascii="Times New Roman" w:hAnsi="Times New Roman"/>
          <w:i/>
          <w:iCs/>
          <w:sz w:val="20"/>
        </w:rPr>
        <w:t>Ibid</w:t>
      </w:r>
      <w:r w:rsidRPr="00B07241">
        <w:rPr>
          <w:rFonts w:ascii="Times New Roman" w:hAnsi="Times New Roman"/>
          <w:sz w:val="20"/>
        </w:rPr>
        <w:t>. The Print Publishers, however, neither engaged the Authors to write the Articles as "employees" nor "commi</w:t>
      </w:r>
      <w:r w:rsidRPr="00B07241">
        <w:rPr>
          <w:rFonts w:ascii="Times New Roman" w:hAnsi="Times New Roman"/>
          <w:sz w:val="20"/>
        </w:rPr>
        <w:t>s</w:t>
      </w:r>
      <w:r w:rsidRPr="00B07241">
        <w:rPr>
          <w:rFonts w:ascii="Times New Roman" w:hAnsi="Times New Roman"/>
          <w:sz w:val="20"/>
        </w:rPr>
        <w:t>sioned" the Articles through "a written instr</w:t>
      </w:r>
      <w:r w:rsidRPr="00B07241">
        <w:rPr>
          <w:rFonts w:ascii="Times New Roman" w:hAnsi="Times New Roman"/>
          <w:sz w:val="20"/>
        </w:rPr>
        <w:t>u</w:t>
      </w:r>
      <w:r w:rsidRPr="00B07241">
        <w:rPr>
          <w:rFonts w:ascii="Times New Roman" w:hAnsi="Times New Roman"/>
          <w:sz w:val="20"/>
        </w:rPr>
        <w:t>ment signed by [both parties]" indicating that the Articles shall be considered "works made for hire." § 101 (1994 ed., Supp. V) (defining "work made for hire").</w:t>
      </w:r>
    </w:p>
  </w:footnote>
  <w:footnote w:id="5">
    <w:p w:rsidR="0075319E" w:rsidRPr="00B07241" w:rsidRDefault="0075319E" w:rsidP="00B07241">
      <w:pPr>
        <w:pStyle w:val="FootnoteText"/>
        <w:spacing w:before="120"/>
        <w:jc w:val="both"/>
        <w:rPr>
          <w:rFonts w:ascii="Times New Roman" w:hAnsi="Times New Roman"/>
          <w:sz w:val="20"/>
        </w:rPr>
      </w:pPr>
      <w:r w:rsidRPr="00B07241">
        <w:rPr>
          <w:rStyle w:val="FootnoteReference"/>
          <w:rFonts w:ascii="Times New Roman" w:hAnsi="Times New Roman"/>
          <w:sz w:val="20"/>
        </w:rPr>
        <w:footnoteRef/>
      </w:r>
      <w:r w:rsidRPr="00B07241">
        <w:rPr>
          <w:rFonts w:ascii="Times New Roman" w:hAnsi="Times New Roman"/>
          <w:sz w:val="20"/>
        </w:rPr>
        <w:t xml:space="preserve"> Satisfied that the Publishers exercised rights § 106 initially assigns exclusively to the Author, we need r</w:t>
      </w:r>
      <w:r w:rsidRPr="00B07241">
        <w:rPr>
          <w:rFonts w:ascii="Times New Roman" w:hAnsi="Times New Roman"/>
          <w:sz w:val="20"/>
        </w:rPr>
        <w:t>e</w:t>
      </w:r>
      <w:r w:rsidRPr="00B07241">
        <w:rPr>
          <w:rFonts w:ascii="Times New Roman" w:hAnsi="Times New Roman"/>
          <w:sz w:val="20"/>
        </w:rPr>
        <w:t>solve no more on that score. Thus, we do not reach an issue the Register of Copyrights has argued vigorously. The Register maintains that the Databases publicly "di</w:t>
      </w:r>
      <w:r w:rsidRPr="00B07241">
        <w:rPr>
          <w:rFonts w:ascii="Times New Roman" w:hAnsi="Times New Roman"/>
          <w:sz w:val="20"/>
        </w:rPr>
        <w:t>s</w:t>
      </w:r>
      <w:r w:rsidRPr="00B07241">
        <w:rPr>
          <w:rFonts w:ascii="Times New Roman" w:hAnsi="Times New Roman"/>
          <w:sz w:val="20"/>
        </w:rPr>
        <w:t>play" the Articles, § 106(5); because § 201(c) does not privilege "display," the Register urges</w:t>
      </w:r>
      <w:proofErr w:type="gramStart"/>
      <w:r w:rsidRPr="00B07241">
        <w:rPr>
          <w:rFonts w:ascii="Times New Roman" w:hAnsi="Times New Roman"/>
          <w:sz w:val="20"/>
        </w:rPr>
        <w:t>,</w:t>
      </w:r>
      <w:proofErr w:type="gramEnd"/>
      <w:r w:rsidRPr="00B07241">
        <w:rPr>
          <w:rFonts w:ascii="Times New Roman" w:hAnsi="Times New Roman"/>
          <w:sz w:val="20"/>
        </w:rPr>
        <w:t xml:space="preserve"> the § 201(c) privilege does not shield the Databases. See Peters Letter E182-E183.</w:t>
      </w:r>
    </w:p>
  </w:footnote>
  <w:footnote w:id="6">
    <w:p w:rsidR="0075319E" w:rsidRPr="00B07241" w:rsidRDefault="0075319E" w:rsidP="00B07241">
      <w:pPr>
        <w:pStyle w:val="FootnoteText"/>
        <w:spacing w:before="120"/>
        <w:jc w:val="both"/>
        <w:rPr>
          <w:rFonts w:ascii="Times New Roman" w:hAnsi="Times New Roman"/>
          <w:sz w:val="20"/>
        </w:rPr>
      </w:pPr>
      <w:r w:rsidRPr="00B07241">
        <w:rPr>
          <w:rStyle w:val="FootnoteReference"/>
          <w:rFonts w:ascii="Times New Roman" w:hAnsi="Times New Roman"/>
          <w:sz w:val="20"/>
        </w:rPr>
        <w:footnoteRef/>
      </w:r>
      <w:r w:rsidRPr="00B07241">
        <w:rPr>
          <w:rFonts w:ascii="Times New Roman" w:hAnsi="Times New Roman"/>
          <w:sz w:val="20"/>
        </w:rPr>
        <w:t xml:space="preserve"> The Court of Appeals concluded NEXIS was infringing partly because that Database did "almost nothing to preserve the copyrightable aspects of the [Print] Publishers' collective works," </w:t>
      </w:r>
      <w:r w:rsidRPr="00B07241">
        <w:rPr>
          <w:rFonts w:ascii="Times New Roman" w:hAnsi="Times New Roman"/>
          <w:i/>
          <w:iCs/>
          <w:sz w:val="20"/>
        </w:rPr>
        <w:t>i.e.</w:t>
      </w:r>
      <w:r w:rsidRPr="00B07241">
        <w:rPr>
          <w:rFonts w:ascii="Times New Roman" w:hAnsi="Times New Roman"/>
          <w:sz w:val="20"/>
        </w:rPr>
        <w:t>, their original "selection, c</w:t>
      </w:r>
      <w:r w:rsidRPr="00B07241">
        <w:rPr>
          <w:rFonts w:ascii="Times New Roman" w:hAnsi="Times New Roman"/>
          <w:sz w:val="20"/>
        </w:rPr>
        <w:t>o</w:t>
      </w:r>
      <w:r w:rsidRPr="00B07241">
        <w:rPr>
          <w:rFonts w:ascii="Times New Roman" w:hAnsi="Times New Roman"/>
          <w:sz w:val="20"/>
        </w:rPr>
        <w:t>ordination, and arrangement."  We do not pass on this issue. It suffices to hold that the Databases do not contain "revisions" of the Print Publishers' works "as part of" which the Articles are reproduced and distributed.</w:t>
      </w:r>
    </w:p>
  </w:footnote>
  <w:footnote w:id="7">
    <w:p w:rsidR="0075319E" w:rsidRPr="00B07241" w:rsidRDefault="0075319E" w:rsidP="00B07241">
      <w:pPr>
        <w:pStyle w:val="FootnoteText"/>
        <w:spacing w:before="120"/>
        <w:jc w:val="both"/>
        <w:rPr>
          <w:rFonts w:ascii="Times New Roman" w:hAnsi="Times New Roman"/>
          <w:sz w:val="20"/>
        </w:rPr>
      </w:pPr>
      <w:r w:rsidRPr="00B07241">
        <w:rPr>
          <w:rStyle w:val="FootnoteReference"/>
          <w:rFonts w:ascii="Times New Roman" w:hAnsi="Times New Roman"/>
          <w:sz w:val="20"/>
        </w:rPr>
        <w:footnoteRef/>
      </w:r>
      <w:r w:rsidRPr="00B07241">
        <w:rPr>
          <w:rFonts w:ascii="Times New Roman" w:hAnsi="Times New Roman"/>
          <w:sz w:val="20"/>
        </w:rPr>
        <w:t xml:space="preserve"> The dissenting opinion apparently concludes that, under the banner of "media-neutrality," a copy of a collective work, even when considerably changed, must constitute a "revision" of that colle</w:t>
      </w:r>
      <w:r w:rsidRPr="00B07241">
        <w:rPr>
          <w:rFonts w:ascii="Times New Roman" w:hAnsi="Times New Roman"/>
          <w:sz w:val="20"/>
        </w:rPr>
        <w:t>c</w:t>
      </w:r>
      <w:r w:rsidRPr="00B07241">
        <w:rPr>
          <w:rFonts w:ascii="Times New Roman" w:hAnsi="Times New Roman"/>
          <w:sz w:val="20"/>
        </w:rPr>
        <w:t>tive work so long as the changes were "n</w:t>
      </w:r>
      <w:r w:rsidRPr="00B07241">
        <w:rPr>
          <w:rFonts w:ascii="Times New Roman" w:hAnsi="Times New Roman"/>
          <w:sz w:val="20"/>
        </w:rPr>
        <w:t>e</w:t>
      </w:r>
      <w:r w:rsidRPr="00B07241">
        <w:rPr>
          <w:rFonts w:ascii="Times New Roman" w:hAnsi="Times New Roman"/>
          <w:sz w:val="20"/>
        </w:rPr>
        <w:t xml:space="preserve">cessitated by . . . the medium." </w:t>
      </w:r>
      <w:proofErr w:type="gramStart"/>
      <w:r w:rsidRPr="00B07241">
        <w:rPr>
          <w:rFonts w:ascii="Times New Roman" w:hAnsi="Times New Roman"/>
          <w:i/>
          <w:iCs/>
          <w:sz w:val="20"/>
        </w:rPr>
        <w:t>Post</w:t>
      </w:r>
      <w:r w:rsidRPr="00B07241">
        <w:rPr>
          <w:rFonts w:ascii="Times New Roman" w:hAnsi="Times New Roman"/>
          <w:sz w:val="20"/>
        </w:rPr>
        <w:t>, at 9.</w:t>
      </w:r>
      <w:proofErr w:type="gramEnd"/>
      <w:r w:rsidRPr="00B07241">
        <w:rPr>
          <w:rFonts w:ascii="Times New Roman" w:hAnsi="Times New Roman"/>
          <w:sz w:val="20"/>
        </w:rPr>
        <w:t xml:space="preserve"> We lack the di</w:t>
      </w:r>
      <w:r w:rsidRPr="00B07241">
        <w:rPr>
          <w:rFonts w:ascii="Times New Roman" w:hAnsi="Times New Roman"/>
          <w:sz w:val="20"/>
        </w:rPr>
        <w:t>s</w:t>
      </w:r>
      <w:r w:rsidRPr="00B07241">
        <w:rPr>
          <w:rFonts w:ascii="Times New Roman" w:hAnsi="Times New Roman"/>
          <w:sz w:val="20"/>
        </w:rPr>
        <w:t>sent's confidence that the current form of the Databases is e</w:t>
      </w:r>
      <w:r w:rsidRPr="00B07241">
        <w:rPr>
          <w:rFonts w:ascii="Times New Roman" w:hAnsi="Times New Roman"/>
          <w:sz w:val="20"/>
        </w:rPr>
        <w:t>n</w:t>
      </w:r>
      <w:r w:rsidRPr="00B07241">
        <w:rPr>
          <w:rFonts w:ascii="Times New Roman" w:hAnsi="Times New Roman"/>
          <w:sz w:val="20"/>
        </w:rPr>
        <w:t>tirely attributable to the nature of the electronic media, rather than the nature of the economic market served by the D</w:t>
      </w:r>
      <w:r w:rsidRPr="00B07241">
        <w:rPr>
          <w:rFonts w:ascii="Times New Roman" w:hAnsi="Times New Roman"/>
          <w:sz w:val="20"/>
        </w:rPr>
        <w:t>a</w:t>
      </w:r>
      <w:r w:rsidRPr="00B07241">
        <w:rPr>
          <w:rFonts w:ascii="Times New Roman" w:hAnsi="Times New Roman"/>
          <w:sz w:val="20"/>
        </w:rPr>
        <w:t xml:space="preserve">tabases. In any case, we see no grounding in § 201(c) for a "medium-driven" necessity defense, </w:t>
      </w:r>
      <w:r w:rsidRPr="00B07241">
        <w:rPr>
          <w:rFonts w:ascii="Times New Roman" w:hAnsi="Times New Roman"/>
          <w:i/>
          <w:iCs/>
          <w:sz w:val="20"/>
        </w:rPr>
        <w:t>post</w:t>
      </w:r>
      <w:r w:rsidRPr="00B07241">
        <w:rPr>
          <w:rFonts w:ascii="Times New Roman" w:hAnsi="Times New Roman"/>
          <w:sz w:val="20"/>
        </w:rPr>
        <w:t>, at 9, n. 11, to the Authors' infringement claims. Furthermore, it bears reminder here and throughout that these Publishers and all others can protect their interests by private contractual arrangement.</w:t>
      </w:r>
    </w:p>
  </w:footnote>
  <w:footnote w:id="8">
    <w:p w:rsidR="0075319E" w:rsidRPr="00B07241" w:rsidRDefault="0075319E" w:rsidP="00B07241">
      <w:pPr>
        <w:widowControl/>
        <w:spacing w:before="120"/>
        <w:jc w:val="both"/>
        <w:rPr>
          <w:rFonts w:ascii="Times New Roman" w:hAnsi="Times New Roman"/>
        </w:rPr>
      </w:pPr>
      <w:r w:rsidRPr="00B07241">
        <w:rPr>
          <w:rStyle w:val="FootnoteReference"/>
          <w:rFonts w:ascii="Times New Roman" w:hAnsi="Times New Roman"/>
        </w:rPr>
        <w:footnoteRef/>
      </w:r>
      <w:r w:rsidRPr="00B07241">
        <w:rPr>
          <w:rFonts w:ascii="Times New Roman" w:hAnsi="Times New Roman"/>
        </w:rPr>
        <w:t xml:space="preserve"> Courts in other nations, applying their domestic copyright laws, have also concluded that Internet or CD-ROM repr</w:t>
      </w:r>
      <w:r w:rsidRPr="00B07241">
        <w:rPr>
          <w:rFonts w:ascii="Times New Roman" w:hAnsi="Times New Roman"/>
        </w:rPr>
        <w:t>o</w:t>
      </w:r>
      <w:r w:rsidRPr="00B07241">
        <w:rPr>
          <w:rFonts w:ascii="Times New Roman" w:hAnsi="Times New Roman"/>
        </w:rPr>
        <w:t>duction and distribution of freelancers' works violate the copyrights of freelan</w:t>
      </w:r>
      <w:r w:rsidRPr="00B07241">
        <w:rPr>
          <w:rFonts w:ascii="Times New Roman" w:hAnsi="Times New Roman"/>
        </w:rPr>
        <w:t>c</w:t>
      </w:r>
      <w:r w:rsidRPr="00B07241">
        <w:rPr>
          <w:rFonts w:ascii="Times New Roman" w:hAnsi="Times New Roman"/>
        </w:rPr>
        <w:t xml:space="preserve">ers. See, </w:t>
      </w:r>
      <w:r w:rsidRPr="00B07241">
        <w:rPr>
          <w:rFonts w:ascii="Times New Roman" w:hAnsi="Times New Roman"/>
          <w:i/>
          <w:iCs/>
        </w:rPr>
        <w:t>e.g.</w:t>
      </w:r>
      <w:r w:rsidRPr="00B07241">
        <w:rPr>
          <w:rFonts w:ascii="Times New Roman" w:hAnsi="Times New Roman"/>
        </w:rPr>
        <w:t xml:space="preserve">, </w:t>
      </w:r>
      <w:r w:rsidRPr="00B07241">
        <w:rPr>
          <w:rFonts w:ascii="Times New Roman" w:hAnsi="Times New Roman"/>
          <w:i/>
          <w:iCs/>
        </w:rPr>
        <w:t xml:space="preserve">Union </w:t>
      </w:r>
      <w:proofErr w:type="spellStart"/>
      <w:r w:rsidRPr="00B07241">
        <w:rPr>
          <w:rFonts w:ascii="Times New Roman" w:hAnsi="Times New Roman"/>
          <w:i/>
          <w:iCs/>
        </w:rPr>
        <w:t>Syndicale</w:t>
      </w:r>
      <w:proofErr w:type="spellEnd"/>
      <w:r w:rsidRPr="00B07241">
        <w:rPr>
          <w:rFonts w:ascii="Times New Roman" w:hAnsi="Times New Roman"/>
          <w:i/>
          <w:iCs/>
        </w:rPr>
        <w:t xml:space="preserve"> des </w:t>
      </w:r>
      <w:proofErr w:type="spellStart"/>
      <w:r w:rsidRPr="00B07241">
        <w:rPr>
          <w:rFonts w:ascii="Times New Roman" w:hAnsi="Times New Roman"/>
          <w:i/>
          <w:iCs/>
        </w:rPr>
        <w:t>Jou</w:t>
      </w:r>
      <w:r w:rsidRPr="00B07241">
        <w:rPr>
          <w:rFonts w:ascii="Times New Roman" w:hAnsi="Times New Roman"/>
          <w:i/>
          <w:iCs/>
        </w:rPr>
        <w:t>r</w:t>
      </w:r>
      <w:r w:rsidRPr="00B07241">
        <w:rPr>
          <w:rFonts w:ascii="Times New Roman" w:hAnsi="Times New Roman"/>
          <w:i/>
          <w:iCs/>
        </w:rPr>
        <w:t>nalistes</w:t>
      </w:r>
      <w:proofErr w:type="spellEnd"/>
      <w:r w:rsidRPr="00B07241">
        <w:rPr>
          <w:rFonts w:ascii="Times New Roman" w:hAnsi="Times New Roman"/>
          <w:i/>
          <w:iCs/>
        </w:rPr>
        <w:t xml:space="preserve"> </w:t>
      </w:r>
      <w:proofErr w:type="spellStart"/>
      <w:r w:rsidRPr="00B07241">
        <w:rPr>
          <w:rFonts w:ascii="Times New Roman" w:hAnsi="Times New Roman"/>
          <w:i/>
          <w:iCs/>
        </w:rPr>
        <w:t>Franais</w:t>
      </w:r>
      <w:proofErr w:type="spellEnd"/>
      <w:r w:rsidRPr="00B07241">
        <w:rPr>
          <w:rFonts w:ascii="Times New Roman" w:hAnsi="Times New Roman"/>
        </w:rPr>
        <w:t xml:space="preserve"> v. </w:t>
      </w:r>
      <w:r w:rsidRPr="00B07241">
        <w:rPr>
          <w:rFonts w:ascii="Times New Roman" w:hAnsi="Times New Roman"/>
          <w:i/>
          <w:iCs/>
        </w:rPr>
        <w:t xml:space="preserve">SDV </w:t>
      </w:r>
      <w:proofErr w:type="spellStart"/>
      <w:r w:rsidRPr="00B07241">
        <w:rPr>
          <w:rFonts w:ascii="Times New Roman" w:hAnsi="Times New Roman"/>
          <w:i/>
          <w:iCs/>
        </w:rPr>
        <w:t>Plurimdia</w:t>
      </w:r>
      <w:proofErr w:type="spellEnd"/>
      <w:r w:rsidRPr="00B07241">
        <w:rPr>
          <w:rFonts w:ascii="Times New Roman" w:hAnsi="Times New Roman"/>
        </w:rPr>
        <w:t xml:space="preserve"> (T.G.I., Strasbourg, Fr., Feb. 3, 1998), in Lodging of I</w:t>
      </w:r>
      <w:r w:rsidRPr="00B07241">
        <w:rPr>
          <w:rFonts w:ascii="Times New Roman" w:hAnsi="Times New Roman"/>
        </w:rPr>
        <w:t>n</w:t>
      </w:r>
      <w:r w:rsidRPr="00B07241">
        <w:rPr>
          <w:rFonts w:ascii="Times New Roman" w:hAnsi="Times New Roman"/>
        </w:rPr>
        <w:t xml:space="preserve">ternational Federation of Journalists (IFJ) as </w:t>
      </w:r>
      <w:r w:rsidRPr="00B07241">
        <w:rPr>
          <w:rFonts w:ascii="Times New Roman" w:hAnsi="Times New Roman"/>
          <w:i/>
          <w:iCs/>
        </w:rPr>
        <w:t>Amicus Curiae</w:t>
      </w:r>
      <w:r w:rsidRPr="00B07241">
        <w:rPr>
          <w:rFonts w:ascii="Times New Roman" w:hAnsi="Times New Roman"/>
        </w:rPr>
        <w:t xml:space="preserve">; </w:t>
      </w:r>
      <w:r w:rsidRPr="00B07241">
        <w:rPr>
          <w:rFonts w:ascii="Times New Roman" w:hAnsi="Times New Roman"/>
          <w:i/>
          <w:iCs/>
        </w:rPr>
        <w:t>S. C. R. L. Central Station</w:t>
      </w:r>
      <w:r w:rsidRPr="00B07241">
        <w:rPr>
          <w:rFonts w:ascii="Times New Roman" w:hAnsi="Times New Roman"/>
        </w:rPr>
        <w:t xml:space="preserve"> v. </w:t>
      </w:r>
      <w:r w:rsidRPr="00B07241">
        <w:rPr>
          <w:rFonts w:ascii="Times New Roman" w:hAnsi="Times New Roman"/>
          <w:i/>
          <w:iCs/>
        </w:rPr>
        <w:t xml:space="preserve">Association </w:t>
      </w:r>
      <w:proofErr w:type="spellStart"/>
      <w:r w:rsidRPr="00B07241">
        <w:rPr>
          <w:rFonts w:ascii="Times New Roman" w:hAnsi="Times New Roman"/>
          <w:i/>
          <w:iCs/>
        </w:rPr>
        <w:t>Generale</w:t>
      </w:r>
      <w:proofErr w:type="spellEnd"/>
      <w:r w:rsidRPr="00B07241">
        <w:rPr>
          <w:rFonts w:ascii="Times New Roman" w:hAnsi="Times New Roman"/>
          <w:i/>
          <w:iCs/>
        </w:rPr>
        <w:t xml:space="preserve"> des </w:t>
      </w:r>
      <w:proofErr w:type="spellStart"/>
      <w:r w:rsidRPr="00B07241">
        <w:rPr>
          <w:rFonts w:ascii="Times New Roman" w:hAnsi="Times New Roman"/>
          <w:i/>
          <w:iCs/>
        </w:rPr>
        <w:t>Journalistes</w:t>
      </w:r>
      <w:proofErr w:type="spellEnd"/>
      <w:r w:rsidRPr="00B07241">
        <w:rPr>
          <w:rFonts w:ascii="Times New Roman" w:hAnsi="Times New Roman"/>
          <w:i/>
          <w:iCs/>
        </w:rPr>
        <w:t xml:space="preserve"> </w:t>
      </w:r>
      <w:proofErr w:type="spellStart"/>
      <w:r w:rsidRPr="00B07241">
        <w:rPr>
          <w:rFonts w:ascii="Times New Roman" w:hAnsi="Times New Roman"/>
          <w:i/>
          <w:iCs/>
        </w:rPr>
        <w:t>Professionnels</w:t>
      </w:r>
      <w:proofErr w:type="spellEnd"/>
      <w:r w:rsidRPr="00B07241">
        <w:rPr>
          <w:rFonts w:ascii="Times New Roman" w:hAnsi="Times New Roman"/>
          <w:i/>
          <w:iCs/>
        </w:rPr>
        <w:t xml:space="preserve"> de </w:t>
      </w:r>
      <w:proofErr w:type="spellStart"/>
      <w:r w:rsidRPr="00B07241">
        <w:rPr>
          <w:rFonts w:ascii="Times New Roman" w:hAnsi="Times New Roman"/>
          <w:i/>
          <w:iCs/>
        </w:rPr>
        <w:t>Belgique</w:t>
      </w:r>
      <w:proofErr w:type="spellEnd"/>
      <w:r w:rsidRPr="00B07241">
        <w:rPr>
          <w:rFonts w:ascii="Times New Roman" w:hAnsi="Times New Roman"/>
        </w:rPr>
        <w:t xml:space="preserve"> (CA, Bru</w:t>
      </w:r>
      <w:r w:rsidRPr="00B07241">
        <w:rPr>
          <w:rFonts w:ascii="Times New Roman" w:hAnsi="Times New Roman"/>
        </w:rPr>
        <w:t>s</w:t>
      </w:r>
      <w:r w:rsidRPr="00B07241">
        <w:rPr>
          <w:rFonts w:ascii="Times New Roman" w:hAnsi="Times New Roman"/>
        </w:rPr>
        <w:t xml:space="preserve">sels, Belg., 9e </w:t>
      </w:r>
      <w:proofErr w:type="spellStart"/>
      <w:r w:rsidRPr="00B07241">
        <w:rPr>
          <w:rFonts w:ascii="Times New Roman" w:hAnsi="Times New Roman"/>
        </w:rPr>
        <w:t>ch</w:t>
      </w:r>
      <w:proofErr w:type="spellEnd"/>
      <w:r w:rsidRPr="00B07241">
        <w:rPr>
          <w:rFonts w:ascii="Times New Roman" w:hAnsi="Times New Roman"/>
        </w:rPr>
        <w:t>., Oct. 28, 1997), transl. and ed. in 22 Colum</w:t>
      </w:r>
      <w:proofErr w:type="gramStart"/>
      <w:r w:rsidRPr="00B07241">
        <w:rPr>
          <w:rFonts w:ascii="Times New Roman" w:hAnsi="Times New Roman"/>
        </w:rPr>
        <w:t>.-</w:t>
      </w:r>
      <w:proofErr w:type="gramEnd"/>
      <w:r w:rsidRPr="00B07241">
        <w:rPr>
          <w:rFonts w:ascii="Times New Roman" w:hAnsi="Times New Roman"/>
        </w:rPr>
        <w:t xml:space="preserve">VLA J. L. &amp; Arts 195 (1998); </w:t>
      </w:r>
      <w:proofErr w:type="spellStart"/>
      <w:r w:rsidRPr="00B07241">
        <w:rPr>
          <w:rFonts w:ascii="Times New Roman" w:hAnsi="Times New Roman"/>
          <w:i/>
          <w:iCs/>
        </w:rPr>
        <w:t>Heg</w:t>
      </w:r>
      <w:proofErr w:type="spellEnd"/>
      <w:r w:rsidRPr="00B07241">
        <w:rPr>
          <w:rFonts w:ascii="Times New Roman" w:hAnsi="Times New Roman"/>
        </w:rPr>
        <w:t xml:space="preserve"> v. </w:t>
      </w:r>
      <w:r w:rsidRPr="00B07241">
        <w:rPr>
          <w:rFonts w:ascii="Times New Roman" w:hAnsi="Times New Roman"/>
          <w:i/>
          <w:iCs/>
        </w:rPr>
        <w:t xml:space="preserve">De </w:t>
      </w:r>
      <w:proofErr w:type="spellStart"/>
      <w:r w:rsidRPr="00B07241">
        <w:rPr>
          <w:rFonts w:ascii="Times New Roman" w:hAnsi="Times New Roman"/>
          <w:i/>
          <w:iCs/>
        </w:rPr>
        <w:t>Volskrant</w:t>
      </w:r>
      <w:proofErr w:type="spellEnd"/>
      <w:r w:rsidRPr="00B07241">
        <w:rPr>
          <w:rFonts w:ascii="Times New Roman" w:hAnsi="Times New Roman"/>
          <w:i/>
          <w:iCs/>
        </w:rPr>
        <w:t xml:space="preserve"> B. V.</w:t>
      </w:r>
      <w:r w:rsidRPr="00B07241">
        <w:rPr>
          <w:rFonts w:ascii="Times New Roman" w:hAnsi="Times New Roman"/>
        </w:rPr>
        <w:t xml:space="preserve"> (Dist. Ct., Amsterdam, Neth., Sept. 24, 1997), transl. and ed. in 22 Colum.-VLA J. L. &amp; Arts, at 181. After the French </w:t>
      </w:r>
      <w:proofErr w:type="spellStart"/>
      <w:r w:rsidRPr="00B07241">
        <w:rPr>
          <w:rFonts w:ascii="Times New Roman" w:hAnsi="Times New Roman"/>
          <w:i/>
          <w:iCs/>
        </w:rPr>
        <w:t>Plurimdia</w:t>
      </w:r>
      <w:proofErr w:type="spellEnd"/>
      <w:r w:rsidRPr="00B07241">
        <w:rPr>
          <w:rFonts w:ascii="Times New Roman" w:hAnsi="Times New Roman"/>
        </w:rPr>
        <w:t xml:space="preserve"> decision, the journalists' u</w:t>
      </w:r>
      <w:r w:rsidRPr="00B07241">
        <w:rPr>
          <w:rFonts w:ascii="Times New Roman" w:hAnsi="Times New Roman"/>
        </w:rPr>
        <w:t>n</w:t>
      </w:r>
      <w:r w:rsidRPr="00B07241">
        <w:rPr>
          <w:rFonts w:ascii="Times New Roman" w:hAnsi="Times New Roman"/>
        </w:rPr>
        <w:t>ion and the newspaper-defendant entered into an agre</w:t>
      </w:r>
      <w:r w:rsidRPr="00B07241">
        <w:rPr>
          <w:rFonts w:ascii="Times New Roman" w:hAnsi="Times New Roman"/>
        </w:rPr>
        <w:t>e</w:t>
      </w:r>
      <w:r w:rsidRPr="00B07241">
        <w:rPr>
          <w:rFonts w:ascii="Times New Roman" w:hAnsi="Times New Roman"/>
        </w:rPr>
        <w:t xml:space="preserve">ment compensating authors for the continued electronic reproduction of their works. See </w:t>
      </w:r>
      <w:r w:rsidRPr="00B07241">
        <w:rPr>
          <w:rFonts w:ascii="Times New Roman" w:hAnsi="Times New Roman"/>
          <w:i/>
          <w:iCs/>
        </w:rPr>
        <w:t>FR3</w:t>
      </w:r>
      <w:r w:rsidRPr="00B07241">
        <w:rPr>
          <w:rFonts w:ascii="Times New Roman" w:hAnsi="Times New Roman"/>
        </w:rPr>
        <w:t xml:space="preserve"> v. </w:t>
      </w:r>
      <w:proofErr w:type="spellStart"/>
      <w:r w:rsidRPr="00B07241">
        <w:rPr>
          <w:rFonts w:ascii="Times New Roman" w:hAnsi="Times New Roman"/>
          <w:i/>
          <w:iCs/>
        </w:rPr>
        <w:t>Syndicats</w:t>
      </w:r>
      <w:proofErr w:type="spellEnd"/>
      <w:r w:rsidRPr="00B07241">
        <w:rPr>
          <w:rFonts w:ascii="Times New Roman" w:hAnsi="Times New Roman"/>
          <w:i/>
          <w:iCs/>
        </w:rPr>
        <w:t xml:space="preserve"> de </w:t>
      </w:r>
      <w:proofErr w:type="spellStart"/>
      <w:r w:rsidRPr="00B07241">
        <w:rPr>
          <w:rFonts w:ascii="Times New Roman" w:hAnsi="Times New Roman"/>
          <w:i/>
          <w:iCs/>
        </w:rPr>
        <w:t>Journa</w:t>
      </w:r>
      <w:r w:rsidRPr="00B07241">
        <w:rPr>
          <w:rFonts w:ascii="Times New Roman" w:hAnsi="Times New Roman"/>
          <w:i/>
          <w:iCs/>
        </w:rPr>
        <w:t>l</w:t>
      </w:r>
      <w:r w:rsidRPr="00B07241">
        <w:rPr>
          <w:rFonts w:ascii="Times New Roman" w:hAnsi="Times New Roman"/>
          <w:i/>
          <w:iCs/>
        </w:rPr>
        <w:t>istes</w:t>
      </w:r>
      <w:proofErr w:type="spellEnd"/>
      <w:r w:rsidRPr="00B07241">
        <w:rPr>
          <w:rFonts w:ascii="Times New Roman" w:hAnsi="Times New Roman"/>
        </w:rPr>
        <w:t xml:space="preserve"> (CA, Colmar, Sept. 15, 1998), in Lodging of IFJ as </w:t>
      </w:r>
      <w:r w:rsidRPr="00B07241">
        <w:rPr>
          <w:rFonts w:ascii="Times New Roman" w:hAnsi="Times New Roman"/>
          <w:i/>
          <w:iCs/>
        </w:rPr>
        <w:t>Amicus Curiae</w:t>
      </w:r>
      <w:r w:rsidRPr="00B07241">
        <w:rPr>
          <w:rFonts w:ascii="Times New Roman" w:hAnsi="Times New Roman"/>
        </w:rPr>
        <w:t xml:space="preserve">. In Norway, </w:t>
      </w:r>
      <w:proofErr w:type="gramStart"/>
      <w:r w:rsidRPr="00B07241">
        <w:rPr>
          <w:rFonts w:ascii="Times New Roman" w:hAnsi="Times New Roman"/>
        </w:rPr>
        <w:t>it has been reported</w:t>
      </w:r>
      <w:proofErr w:type="gramEnd"/>
      <w:r w:rsidRPr="00B07241">
        <w:rPr>
          <w:rFonts w:ascii="Times New Roman" w:hAnsi="Times New Roman"/>
        </w:rPr>
        <w:t xml:space="preserve">, </w:t>
      </w:r>
      <w:proofErr w:type="gramStart"/>
      <w:r w:rsidRPr="00B07241">
        <w:rPr>
          <w:rFonts w:ascii="Times New Roman" w:hAnsi="Times New Roman"/>
        </w:rPr>
        <w:t>a similar agreement was reached</w:t>
      </w:r>
      <w:proofErr w:type="gramEnd"/>
      <w:r w:rsidRPr="00B07241">
        <w:rPr>
          <w:rFonts w:ascii="Times New Roman" w:hAnsi="Times New Roman"/>
        </w:rPr>
        <w:t xml:space="preserve">. See Brief for IFJ as </w:t>
      </w:r>
      <w:r w:rsidRPr="00B07241">
        <w:rPr>
          <w:rFonts w:ascii="Times New Roman" w:hAnsi="Times New Roman"/>
          <w:i/>
          <w:iCs/>
        </w:rPr>
        <w:t>Amicus Curiae</w:t>
      </w:r>
      <w:r w:rsidRPr="00B07241">
        <w:rPr>
          <w:rFonts w:ascii="Times New Roman" w:hAnsi="Times New Roman"/>
        </w:rPr>
        <w:t xml:space="preserve"> 18.</w:t>
      </w:r>
    </w:p>
    <w:p w:rsidR="0075319E" w:rsidRDefault="0075319E">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E" w:rsidRDefault="0075319E">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B60D9"/>
    <w:rsid w:val="001B60D9"/>
    <w:rsid w:val="0030188C"/>
    <w:rsid w:val="00351B83"/>
    <w:rsid w:val="004D7FB2"/>
    <w:rsid w:val="00600685"/>
    <w:rsid w:val="0075319E"/>
    <w:rsid w:val="007C2993"/>
    <w:rsid w:val="007D4F9A"/>
    <w:rsid w:val="00B07241"/>
    <w:rsid w:val="00B12CC9"/>
    <w:rsid w:val="00C84892"/>
    <w:rsid w:val="00D755B6"/>
    <w:rsid w:val="00DB38AA"/>
    <w:rsid w:val="00E413FD"/>
    <w:rsid w:val="00F2100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755B6"/>
    <w:rPr>
      <w:sz w:val="24"/>
      <w:szCs w:val="24"/>
    </w:rPr>
  </w:style>
  <w:style w:type="character" w:customStyle="1" w:styleId="FootnoteTextChar">
    <w:name w:val="Footnote Text Char"/>
    <w:basedOn w:val="DefaultParagraphFont"/>
    <w:link w:val="FootnoteText"/>
    <w:uiPriority w:val="99"/>
    <w:semiHidden/>
    <w:rsid w:val="00D755B6"/>
    <w:rPr>
      <w:rFonts w:ascii="Courier" w:hAnsi="Courier"/>
      <w:sz w:val="24"/>
      <w:szCs w:val="24"/>
    </w:rPr>
  </w:style>
  <w:style w:type="character" w:styleId="FootnoteReference">
    <w:name w:val="footnote reference"/>
    <w:basedOn w:val="DefaultParagraphFont"/>
    <w:uiPriority w:val="99"/>
    <w:semiHidden/>
    <w:unhideWhenUsed/>
    <w:rsid w:val="00D755B6"/>
    <w:rPr>
      <w:vertAlign w:val="superscript"/>
    </w:rPr>
  </w:style>
  <w:style w:type="paragraph" w:styleId="Footer">
    <w:name w:val="footer"/>
    <w:basedOn w:val="Normal"/>
    <w:link w:val="FooterChar"/>
    <w:uiPriority w:val="99"/>
    <w:semiHidden/>
    <w:unhideWhenUsed/>
    <w:rsid w:val="00351B83"/>
    <w:pPr>
      <w:tabs>
        <w:tab w:val="center" w:pos="4320"/>
        <w:tab w:val="right" w:pos="8640"/>
      </w:tabs>
    </w:pPr>
  </w:style>
  <w:style w:type="character" w:customStyle="1" w:styleId="FooterChar">
    <w:name w:val="Footer Char"/>
    <w:basedOn w:val="DefaultParagraphFont"/>
    <w:link w:val="Footer"/>
    <w:uiPriority w:val="99"/>
    <w:semiHidden/>
    <w:rsid w:val="00351B83"/>
    <w:rPr>
      <w:rFonts w:ascii="Courier" w:hAnsi="Courier"/>
    </w:rPr>
  </w:style>
  <w:style w:type="character" w:styleId="PageNumber">
    <w:name w:val="page number"/>
    <w:basedOn w:val="DefaultParagraphFont"/>
    <w:uiPriority w:val="99"/>
    <w:semiHidden/>
    <w:unhideWhenUsed/>
    <w:rsid w:val="00351B8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4341</Words>
  <Characters>24746</Characters>
  <Application>Microsoft Macintosh Word</Application>
  <DocSecurity>0</DocSecurity>
  <Lines>206</Lines>
  <Paragraphs>49</Paragraphs>
  <ScaleCrop>false</ScaleCrop>
  <Company/>
  <LinksUpToDate>false</LinksUpToDate>
  <CharactersWithSpaces>30389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10</cp:revision>
  <dcterms:created xsi:type="dcterms:W3CDTF">2010-09-22T10:44:00Z</dcterms:created>
  <dcterms:modified xsi:type="dcterms:W3CDTF">2010-09-22T11:20:00Z</dcterms:modified>
</cp:coreProperties>
</file>